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4C" w:rsidRPr="00E7314C" w:rsidRDefault="00E7314C" w:rsidP="00E7314C">
      <w:pPr>
        <w:keepNext/>
        <w:spacing w:after="0" w:line="240" w:lineRule="auto"/>
        <w:ind w:firstLine="708"/>
        <w:jc w:val="both"/>
        <w:outlineLvl w:val="0"/>
        <w:rPr>
          <w:rFonts w:ascii="Calibri" w:eastAsia="Calibri" w:hAnsi="Calibri" w:cs="Calibri"/>
          <w:bCs/>
          <w:iCs/>
          <w:color w:val="767171"/>
          <w:sz w:val="26"/>
          <w:szCs w:val="26"/>
          <w:lang w:eastAsia="es-ES"/>
        </w:rPr>
      </w:pPr>
      <w:r w:rsidRPr="00E7314C">
        <w:rPr>
          <w:rFonts w:ascii="Calibri" w:eastAsia="Calibri" w:hAnsi="Calibri" w:cs="Calibri"/>
          <w:b/>
          <w:bCs/>
          <w:iCs/>
          <w:color w:val="767171"/>
          <w:sz w:val="26"/>
          <w:szCs w:val="26"/>
          <w:lang w:eastAsia="es-ES"/>
        </w:rPr>
        <w:t>León, Guanajuato, a 20veinte de diciembre del año 2017 dos mil diecisiete</w:t>
      </w:r>
      <w:r w:rsidRPr="00E7314C">
        <w:rPr>
          <w:rFonts w:ascii="Calibri" w:eastAsia="Calibri" w:hAnsi="Calibri" w:cs="Calibri"/>
          <w:bCs/>
          <w:iCs/>
          <w:color w:val="767171"/>
          <w:sz w:val="26"/>
          <w:szCs w:val="26"/>
          <w:lang w:eastAsia="es-ES"/>
        </w:rPr>
        <w:t xml:space="preserve">. </w:t>
      </w:r>
      <w:r w:rsidRPr="00E7314C">
        <w:rPr>
          <w:rFonts w:ascii="Calibri" w:eastAsia="Calibri" w:hAnsi="Calibri" w:cs="Times New Roman"/>
          <w:b/>
          <w:bCs/>
          <w:i/>
          <w:iCs/>
          <w:color w:val="767171"/>
          <w:sz w:val="26"/>
          <w:szCs w:val="26"/>
          <w:lang w:eastAsia="es-ES"/>
        </w:rPr>
        <w:t xml:space="preserve">. . . . . . . . . . . . . . . . . . . . . . . . . . . . . . . . . . . . . . . . . . . . . . . . . . . . . . . . . . </w:t>
      </w:r>
    </w:p>
    <w:p w:rsidR="00E7314C" w:rsidRPr="00E7314C" w:rsidRDefault="00E7314C" w:rsidP="00E7314C">
      <w:pPr>
        <w:spacing w:after="0" w:line="240" w:lineRule="auto"/>
        <w:rPr>
          <w:rFonts w:ascii="Calibri" w:eastAsia="Calibri" w:hAnsi="Calibri" w:cs="Calibri"/>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b/>
          <w:bCs/>
          <w:i/>
          <w:iCs/>
          <w:color w:val="767171"/>
          <w:sz w:val="26"/>
          <w:szCs w:val="26"/>
          <w:lang w:eastAsia="es-ES"/>
        </w:rPr>
        <w:t>V I S T O S</w:t>
      </w:r>
      <w:r w:rsidRPr="00E7314C">
        <w:rPr>
          <w:rFonts w:ascii="Calibri" w:eastAsia="Calibri" w:hAnsi="Calibri" w:cs="Calibri"/>
          <w:bCs/>
          <w:iCs/>
          <w:color w:val="767171"/>
          <w:sz w:val="26"/>
          <w:szCs w:val="26"/>
          <w:lang w:eastAsia="es-ES"/>
        </w:rPr>
        <w:t>, para dictar sentencia definitiva,</w:t>
      </w:r>
      <w:r w:rsidRPr="00E7314C">
        <w:rPr>
          <w:rFonts w:ascii="Calibri" w:eastAsia="Calibri" w:hAnsi="Calibri" w:cs="Calibri"/>
          <w:color w:val="767171"/>
          <w:sz w:val="26"/>
          <w:szCs w:val="26"/>
          <w:lang w:eastAsia="es-ES"/>
        </w:rPr>
        <w:t xml:space="preserve"> los autos del proceso administrativo identificado con el número </w:t>
      </w:r>
      <w:r w:rsidRPr="00E7314C">
        <w:rPr>
          <w:rFonts w:ascii="Calibri" w:eastAsia="Calibri" w:hAnsi="Calibri" w:cs="Calibri"/>
          <w:b/>
          <w:color w:val="767171"/>
          <w:sz w:val="26"/>
          <w:szCs w:val="26"/>
          <w:lang w:eastAsia="es-ES"/>
        </w:rPr>
        <w:t>0554/2doJAM/2017-JN</w:t>
      </w:r>
      <w:r w:rsidRPr="00E7314C">
        <w:rPr>
          <w:rFonts w:ascii="Calibri" w:eastAsia="Calibri" w:hAnsi="Calibri" w:cs="Calibri"/>
          <w:color w:val="767171"/>
          <w:sz w:val="26"/>
          <w:szCs w:val="26"/>
          <w:lang w:eastAsia="es-ES"/>
        </w:rPr>
        <w:t xml:space="preserve">, promovido por el ciudadano </w:t>
      </w:r>
      <w:r w:rsidRPr="00E7314C">
        <w:rPr>
          <w:rFonts w:ascii="Calibri" w:eastAsia="Calibri" w:hAnsi="Calibri" w:cs="Calibri"/>
          <w:b/>
          <w:color w:val="767171"/>
          <w:sz w:val="26"/>
          <w:szCs w:val="26"/>
          <w:lang w:eastAsia="es-ES"/>
        </w:rPr>
        <w:t>*****;</w:t>
      </w:r>
      <w:r w:rsidRPr="00E7314C">
        <w:rPr>
          <w:rFonts w:ascii="Calibri" w:eastAsia="Calibri" w:hAnsi="Calibri" w:cs="Calibri"/>
          <w:color w:val="767171"/>
          <w:sz w:val="26"/>
          <w:szCs w:val="26"/>
          <w:lang w:eastAsia="es-ES"/>
        </w:rPr>
        <w:t xml:space="preserve"> y,. . . . . . . . . . . . . . . . . . . . . . . . . . . </w:t>
      </w:r>
    </w:p>
    <w:p w:rsidR="00E7314C" w:rsidRPr="00E7314C" w:rsidRDefault="00E7314C" w:rsidP="00E7314C">
      <w:pPr>
        <w:spacing w:after="0" w:line="240" w:lineRule="auto"/>
        <w:jc w:val="both"/>
        <w:rPr>
          <w:rFonts w:ascii="Calibri" w:eastAsia="Calibri" w:hAnsi="Calibri" w:cs="Calibri"/>
          <w:color w:val="767171"/>
          <w:sz w:val="26"/>
          <w:szCs w:val="26"/>
          <w:lang w:eastAsia="es-ES"/>
        </w:rPr>
      </w:pPr>
    </w:p>
    <w:p w:rsidR="00E7314C" w:rsidRPr="00E7314C" w:rsidRDefault="00E7314C" w:rsidP="00E7314C">
      <w:pPr>
        <w:spacing w:after="0" w:line="240" w:lineRule="auto"/>
        <w:jc w:val="both"/>
        <w:rPr>
          <w:rFonts w:ascii="Calibri" w:eastAsia="Calibri" w:hAnsi="Calibri" w:cs="Calibri"/>
          <w:color w:val="767171"/>
          <w:sz w:val="26"/>
          <w:szCs w:val="26"/>
          <w:lang w:eastAsia="es-ES"/>
        </w:rPr>
      </w:pPr>
    </w:p>
    <w:p w:rsidR="00E7314C" w:rsidRPr="00E7314C" w:rsidRDefault="00E7314C" w:rsidP="00E7314C">
      <w:pPr>
        <w:spacing w:after="0" w:line="240" w:lineRule="auto"/>
        <w:ind w:firstLine="708"/>
        <w:jc w:val="center"/>
        <w:rPr>
          <w:rFonts w:ascii="Calibri" w:eastAsia="Calibri" w:hAnsi="Calibri" w:cs="Calibri"/>
          <w:b/>
          <w:bCs/>
          <w:i/>
          <w:iCs/>
          <w:color w:val="767171"/>
          <w:sz w:val="26"/>
          <w:szCs w:val="26"/>
          <w:lang w:eastAsia="es-ES"/>
        </w:rPr>
      </w:pPr>
      <w:r w:rsidRPr="00E7314C">
        <w:rPr>
          <w:rFonts w:ascii="Calibri" w:eastAsia="Calibri" w:hAnsi="Calibri" w:cs="Calibri"/>
          <w:b/>
          <w:bCs/>
          <w:i/>
          <w:iCs/>
          <w:color w:val="767171"/>
          <w:sz w:val="26"/>
          <w:szCs w:val="26"/>
          <w:lang w:eastAsia="es-ES"/>
        </w:rPr>
        <w:t xml:space="preserve">C O N S I D E R A N D </w:t>
      </w:r>
      <w:proofErr w:type="gramStart"/>
      <w:r w:rsidRPr="00E7314C">
        <w:rPr>
          <w:rFonts w:ascii="Calibri" w:eastAsia="Calibri" w:hAnsi="Calibri" w:cs="Calibri"/>
          <w:b/>
          <w:bCs/>
          <w:i/>
          <w:iCs/>
          <w:color w:val="767171"/>
          <w:sz w:val="26"/>
          <w:szCs w:val="26"/>
          <w:lang w:eastAsia="es-ES"/>
        </w:rPr>
        <w:t>O :</w:t>
      </w:r>
      <w:proofErr w:type="gramEnd"/>
    </w:p>
    <w:p w:rsidR="00E7314C" w:rsidRPr="00E7314C" w:rsidRDefault="00E7314C" w:rsidP="00E7314C">
      <w:pPr>
        <w:spacing w:after="0" w:line="240" w:lineRule="auto"/>
        <w:ind w:firstLine="708"/>
        <w:jc w:val="center"/>
        <w:rPr>
          <w:rFonts w:ascii="Calibri" w:eastAsia="Calibri" w:hAnsi="Calibri" w:cs="Calibri"/>
          <w:b/>
          <w:bCs/>
          <w:color w:val="767171"/>
          <w:sz w:val="26"/>
          <w:szCs w:val="26"/>
          <w:lang w:eastAsia="es-ES"/>
        </w:rPr>
      </w:pPr>
    </w:p>
    <w:p w:rsidR="00E7314C" w:rsidRPr="00E7314C" w:rsidRDefault="00E7314C" w:rsidP="00E7314C">
      <w:pPr>
        <w:spacing w:after="0" w:line="240" w:lineRule="auto"/>
        <w:jc w:val="both"/>
        <w:rPr>
          <w:rFonts w:ascii="Calibri" w:eastAsia="Calibri" w:hAnsi="Calibri" w:cs="Calibri"/>
          <w:b/>
          <w:b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b/>
          <w:bCs/>
          <w:i/>
          <w:iCs/>
          <w:color w:val="767171"/>
          <w:sz w:val="26"/>
          <w:szCs w:val="26"/>
          <w:lang w:eastAsia="es-ES"/>
        </w:rPr>
        <w:t>SEGUNDO</w:t>
      </w:r>
      <w:r w:rsidRPr="00E7314C">
        <w:rPr>
          <w:rFonts w:ascii="Calibri" w:eastAsia="Calibri" w:hAnsi="Calibri" w:cs="Calibri"/>
          <w:b/>
          <w:bCs/>
          <w:color w:val="767171"/>
          <w:sz w:val="26"/>
          <w:szCs w:val="26"/>
          <w:lang w:eastAsia="es-ES"/>
        </w:rPr>
        <w:t xml:space="preserve">.- </w:t>
      </w:r>
      <w:r w:rsidRPr="00E7314C">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p>
    <w:p w:rsidR="00E7314C" w:rsidRPr="00E7314C" w:rsidRDefault="00E7314C" w:rsidP="00E7314C">
      <w:pPr>
        <w:spacing w:after="0" w:line="240" w:lineRule="auto"/>
        <w:ind w:firstLine="708"/>
        <w:jc w:val="right"/>
        <w:rPr>
          <w:rFonts w:ascii="Calibri" w:eastAsia="Calibri" w:hAnsi="Calibri" w:cs="Calibri"/>
          <w:b/>
          <w:bCs/>
          <w:iCs/>
          <w:color w:val="767171"/>
          <w:sz w:val="26"/>
          <w:szCs w:val="26"/>
          <w:lang w:val="es-ES" w:eastAsia="es-ES"/>
        </w:rPr>
      </w:pPr>
      <w:r w:rsidRPr="00E7314C">
        <w:rPr>
          <w:rFonts w:ascii="Calibri" w:eastAsia="Calibri" w:hAnsi="Calibri" w:cs="Calibri"/>
          <w:b/>
          <w:bCs/>
          <w:iCs/>
          <w:color w:val="767171"/>
          <w:sz w:val="26"/>
          <w:szCs w:val="26"/>
          <w:lang w:val="es-ES" w:eastAsia="es-ES"/>
        </w:rPr>
        <w:t xml:space="preserve">Expediente número </w:t>
      </w:r>
      <w:r w:rsidRPr="00E7314C">
        <w:rPr>
          <w:rFonts w:ascii="Calibri" w:eastAsia="Calibri" w:hAnsi="Calibri" w:cs="Calibri"/>
          <w:b/>
          <w:color w:val="767171"/>
          <w:sz w:val="26"/>
          <w:szCs w:val="26"/>
          <w:lang w:val="es-ES" w:eastAsia="es-ES"/>
        </w:rPr>
        <w:t>0554/2doJAM/2017-JN</w:t>
      </w: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p>
    <w:p w:rsidR="00E7314C" w:rsidRPr="00E7314C" w:rsidRDefault="00E7314C" w:rsidP="00E7314C">
      <w:pPr>
        <w:spacing w:after="0" w:line="240" w:lineRule="auto"/>
        <w:jc w:val="both"/>
        <w:rPr>
          <w:rFonts w:ascii="Calibri" w:eastAsia="Calibri" w:hAnsi="Calibri" w:cs="Calibri"/>
          <w:color w:val="767171"/>
          <w:sz w:val="26"/>
          <w:szCs w:val="26"/>
          <w:lang w:eastAsia="es-ES"/>
        </w:rPr>
      </w:pPr>
      <w:proofErr w:type="gramStart"/>
      <w:r w:rsidRPr="00E7314C">
        <w:rPr>
          <w:rFonts w:ascii="Calibri" w:eastAsia="Calibri" w:hAnsi="Calibri" w:cs="Calibri"/>
          <w:color w:val="767171"/>
          <w:sz w:val="26"/>
          <w:szCs w:val="26"/>
          <w:lang w:eastAsia="es-ES"/>
        </w:rPr>
        <w:t>días</w:t>
      </w:r>
      <w:proofErr w:type="gramEnd"/>
      <w:r w:rsidRPr="00E7314C">
        <w:rPr>
          <w:rFonts w:ascii="Calibri" w:eastAsia="Calibri" w:hAnsi="Calibri" w:cs="Calibri"/>
          <w:color w:val="767171"/>
          <w:sz w:val="26"/>
          <w:szCs w:val="26"/>
          <w:lang w:eastAsia="es-ES"/>
        </w:rPr>
        <w:t xml:space="preserve"> hábiles siguientes a aquél en que el actor se ostenta notificado del acta de infracción impugnada, lo que fue el día de su emisión, el día 10 diez de mayo del 2017 dos mil diecisiete. . . . . . . . . . . . . . . . . . . . . . . . . . . . . . . . . . . . . . . . . . . . . . . . . .</w:t>
      </w:r>
    </w:p>
    <w:p w:rsidR="00E7314C" w:rsidRPr="00E7314C" w:rsidRDefault="00E7314C" w:rsidP="00E7314C">
      <w:pPr>
        <w:spacing w:after="0" w:line="240" w:lineRule="auto"/>
        <w:ind w:firstLine="708"/>
        <w:jc w:val="both"/>
        <w:rPr>
          <w:rFonts w:ascii="Calibri" w:eastAsia="Calibri" w:hAnsi="Calibri" w:cs="Calibri"/>
          <w:b/>
          <w:b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Calibri"/>
          <w:b/>
          <w:i/>
          <w:iCs/>
          <w:color w:val="767171"/>
          <w:sz w:val="26"/>
          <w:szCs w:val="26"/>
          <w:lang w:val="es-ES" w:eastAsia="es-ES"/>
        </w:rPr>
        <w:t xml:space="preserve">TERCERO.- </w:t>
      </w:r>
      <w:r w:rsidRPr="00E7314C">
        <w:rPr>
          <w:rFonts w:ascii="Calibri" w:eastAsia="Calibri" w:hAnsi="Calibri" w:cs="Calibri"/>
          <w:color w:val="767171"/>
          <w:sz w:val="26"/>
          <w:szCs w:val="26"/>
          <w:lang w:val="es-ES" w:eastAsia="es-ES"/>
        </w:rPr>
        <w:t>La existencia del acto impugnado, se encuentra documentada en autos con el original del acta con folio número T-5623404 (T-guion- cinco-seis-dos-tres-cuatro-cero-cuatro), de fecha 10 diez de mayo del 2017 dos mil diecisiete</w:t>
      </w:r>
      <w:r w:rsidRPr="00E7314C">
        <w:rPr>
          <w:rFonts w:ascii="Calibri" w:eastAsia="Calibri" w:hAnsi="Calibri" w:cs="Times New Roman"/>
          <w:color w:val="767171"/>
          <w:sz w:val="26"/>
          <w:szCs w:val="27"/>
          <w:lang w:val="es-ES" w:eastAsia="es-ES"/>
        </w:rPr>
        <w:t xml:space="preserve">; documento </w:t>
      </w:r>
      <w:r w:rsidRPr="00E7314C">
        <w:rPr>
          <w:rFonts w:ascii="Calibri" w:eastAsia="Calibri" w:hAnsi="Calibri" w:cs="Times New Roman"/>
          <w:color w:val="767171"/>
          <w:sz w:val="26"/>
          <w:szCs w:val="26"/>
          <w:lang w:val="es-ES" w:eastAsia="es-ES"/>
        </w:rPr>
        <w:t xml:space="preserve">que </w:t>
      </w:r>
      <w:r w:rsidRPr="00E7314C">
        <w:rPr>
          <w:rFonts w:ascii="Calibri" w:eastAsia="Calibri" w:hAnsi="Calibri" w:cs="Calibri"/>
          <w:color w:val="767171"/>
          <w:sz w:val="26"/>
          <w:szCs w:val="26"/>
          <w:lang w:val="es-ES" w:eastAsia="es-ES"/>
        </w:rPr>
        <w:t xml:space="preserve">admitido como prueba al actor, obra en el secreto de este Juzgado y en el expediente, en copia certificada, visible a foja 5 cinco; y que merece pleno valor probatorio; conforme lo dispuesto en los artículos 78,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E7314C">
        <w:rPr>
          <w:rFonts w:ascii="Calibri" w:eastAsia="Calibri" w:hAnsi="Calibri" w:cs="Calibri"/>
          <w:b/>
          <w:color w:val="767171"/>
          <w:sz w:val="26"/>
          <w:szCs w:val="26"/>
          <w:lang w:val="es-ES" w:eastAsia="es-ES"/>
        </w:rPr>
        <w:t>reconoció</w:t>
      </w:r>
      <w:r w:rsidRPr="00E7314C">
        <w:rPr>
          <w:rFonts w:ascii="Calibri" w:eastAsia="Calibri" w:hAnsi="Calibri" w:cs="Calibri"/>
          <w:color w:val="767171"/>
          <w:sz w:val="26"/>
          <w:szCs w:val="26"/>
          <w:lang w:val="es-ES" w:eastAsia="es-ES"/>
        </w:rPr>
        <w:t xml:space="preserve"> haber emitido dicha boleta de infracción que se impugna, lo que, en términos del artículo 57 del Código de Procedimiento y Justicia Administrativa en vigor en el Estado, constituye una </w:t>
      </w:r>
      <w:r w:rsidRPr="00E7314C">
        <w:rPr>
          <w:rFonts w:ascii="Calibri" w:eastAsia="Calibri" w:hAnsi="Calibri" w:cs="Calibri"/>
          <w:b/>
          <w:color w:val="767171"/>
          <w:sz w:val="26"/>
          <w:szCs w:val="26"/>
          <w:lang w:val="es-ES" w:eastAsia="es-ES"/>
        </w:rPr>
        <w:t xml:space="preserve">confesión expresa </w:t>
      </w:r>
      <w:r w:rsidRPr="00E7314C">
        <w:rPr>
          <w:rFonts w:ascii="Calibri" w:eastAsia="Calibri" w:hAnsi="Calibri" w:cs="Calibri"/>
          <w:color w:val="767171"/>
          <w:sz w:val="26"/>
          <w:szCs w:val="26"/>
          <w:lang w:val="es-ES" w:eastAsia="es-ES"/>
        </w:rPr>
        <w:t xml:space="preserve">a la que se le concede pleno valor probatorio. </w:t>
      </w:r>
      <w:r w:rsidRPr="00E7314C">
        <w:rPr>
          <w:rFonts w:ascii="Calibri" w:eastAsia="Calibri" w:hAnsi="Calibri" w:cs="Times New Roman"/>
          <w:color w:val="767171"/>
          <w:sz w:val="26"/>
          <w:szCs w:val="26"/>
          <w:lang w:val="es-ES" w:eastAsia="es-ES"/>
        </w:rPr>
        <w:t xml:space="preserve">. . . . . . . . . . . . . . . . . . . . . . . . . . . . . . . </w:t>
      </w:r>
    </w:p>
    <w:p w:rsidR="00E7314C" w:rsidRPr="00E7314C" w:rsidRDefault="00E7314C" w:rsidP="00E7314C">
      <w:pPr>
        <w:spacing w:after="0" w:line="240" w:lineRule="auto"/>
        <w:jc w:val="both"/>
        <w:rPr>
          <w:rFonts w:ascii="Calibri" w:eastAsia="Calibri" w:hAnsi="Calibri" w:cs="Times New Roman"/>
          <w:color w:val="767171"/>
          <w:sz w:val="26"/>
          <w:szCs w:val="27"/>
          <w:lang w:val="es-ES" w:eastAsia="es-ES"/>
        </w:rPr>
      </w:pPr>
    </w:p>
    <w:p w:rsidR="00E7314C" w:rsidRPr="00E7314C" w:rsidRDefault="00E7314C" w:rsidP="00E7314C">
      <w:pPr>
        <w:spacing w:after="0" w:line="240" w:lineRule="auto"/>
        <w:ind w:firstLine="708"/>
        <w:jc w:val="both"/>
        <w:rPr>
          <w:rFonts w:ascii="Calibri" w:eastAsia="Calibri" w:hAnsi="Calibri" w:cs="Times New Roman"/>
          <w:color w:val="767171"/>
          <w:sz w:val="26"/>
          <w:szCs w:val="26"/>
          <w:lang w:val="es-ES" w:eastAsia="es-ES"/>
        </w:rPr>
      </w:pPr>
      <w:r w:rsidRPr="00E7314C">
        <w:rPr>
          <w:rFonts w:ascii="Calibri" w:eastAsia="Calibri" w:hAnsi="Calibri" w:cs="Times New Roman"/>
          <w:color w:val="767171"/>
          <w:sz w:val="26"/>
          <w:szCs w:val="27"/>
          <w:lang w:val="es-ES" w:eastAsia="es-ES"/>
        </w:rPr>
        <w:t xml:space="preserve">En razón de lo anterior, se tiene por </w:t>
      </w:r>
      <w:r w:rsidRPr="00E7314C">
        <w:rPr>
          <w:rFonts w:ascii="Calibri" w:eastAsia="Calibri" w:hAnsi="Calibri" w:cs="Times New Roman"/>
          <w:b/>
          <w:color w:val="767171"/>
          <w:sz w:val="26"/>
          <w:szCs w:val="27"/>
          <w:lang w:val="es-ES" w:eastAsia="es-ES"/>
        </w:rPr>
        <w:t>debidamente acreditada</w:t>
      </w:r>
      <w:r w:rsidRPr="00E7314C">
        <w:rPr>
          <w:rFonts w:ascii="Calibri" w:eastAsia="Calibri" w:hAnsi="Calibri" w:cs="Times New Roman"/>
          <w:color w:val="767171"/>
          <w:sz w:val="26"/>
          <w:szCs w:val="27"/>
          <w:lang w:val="es-ES" w:eastAsia="es-ES"/>
        </w:rPr>
        <w:t xml:space="preserve"> la existencia del acto impugnado</w:t>
      </w:r>
      <w:r w:rsidRPr="00E7314C">
        <w:rPr>
          <w:rFonts w:ascii="Calibri" w:eastAsia="Calibri" w:hAnsi="Calibri" w:cs="Times New Roman"/>
          <w:color w:val="767171"/>
          <w:sz w:val="26"/>
          <w:szCs w:val="26"/>
          <w:lang w:val="es-ES" w:eastAsia="es-ES"/>
        </w:rPr>
        <w:t xml:space="preserve">. . . . . . . . . . . . . . . . . . . . . . . . . . . . . . . . . . . . . . . . . . . . . . . . . . . . </w:t>
      </w:r>
    </w:p>
    <w:p w:rsidR="00E7314C" w:rsidRPr="00E7314C" w:rsidRDefault="00E7314C" w:rsidP="00E7314C">
      <w:pPr>
        <w:spacing w:after="0" w:line="240" w:lineRule="auto"/>
        <w:ind w:firstLine="708"/>
        <w:jc w:val="right"/>
        <w:rPr>
          <w:rFonts w:ascii="Calibri" w:eastAsia="Calibri" w:hAnsi="Calibri" w:cs="Calibri"/>
          <w:b/>
          <w:bCs/>
          <w:i/>
          <w:iCs/>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bCs/>
          <w:iCs/>
          <w:color w:val="767171"/>
          <w:sz w:val="26"/>
          <w:szCs w:val="26"/>
          <w:lang w:val="es-ES" w:eastAsia="es-ES"/>
        </w:rPr>
      </w:pPr>
      <w:r w:rsidRPr="00E7314C">
        <w:rPr>
          <w:rFonts w:ascii="Calibri" w:eastAsia="Calibri" w:hAnsi="Calibri" w:cs="Calibri"/>
          <w:b/>
          <w:bCs/>
          <w:i/>
          <w:iCs/>
          <w:color w:val="767171"/>
          <w:sz w:val="26"/>
          <w:szCs w:val="26"/>
          <w:lang w:val="es-ES" w:eastAsia="es-ES"/>
        </w:rPr>
        <w:lastRenderedPageBreak/>
        <w:t xml:space="preserve">CUARTO.- </w:t>
      </w:r>
      <w:r w:rsidRPr="00E7314C">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7314C">
        <w:rPr>
          <w:rFonts w:ascii="Calibri" w:eastAsia="Calibri" w:hAnsi="Calibri" w:cs="Calibri"/>
          <w:color w:val="767171"/>
          <w:sz w:val="26"/>
          <w:szCs w:val="26"/>
          <w:lang w:val="es-ES" w:eastAsia="es-ES"/>
        </w:rPr>
        <w:t xml:space="preserve">. . . . . . . . . . . . . . </w:t>
      </w:r>
    </w:p>
    <w:p w:rsidR="00E7314C" w:rsidRPr="00E7314C" w:rsidRDefault="00E7314C" w:rsidP="00E7314C">
      <w:pPr>
        <w:spacing w:after="0" w:line="240" w:lineRule="auto"/>
        <w:jc w:val="both"/>
        <w:rPr>
          <w:rFonts w:ascii="Calibri" w:eastAsia="Calibri" w:hAnsi="Calibri" w:cs="Calibri"/>
          <w:b/>
          <w:bCs/>
          <w:i/>
          <w:iCs/>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bCs/>
          <w:iCs/>
          <w:color w:val="767171"/>
          <w:sz w:val="26"/>
          <w:szCs w:val="26"/>
          <w:lang w:val="es-ES" w:eastAsia="es-ES"/>
        </w:rPr>
      </w:pPr>
      <w:r w:rsidRPr="00E7314C">
        <w:rPr>
          <w:rFonts w:ascii="Calibri" w:eastAsia="Calibri" w:hAnsi="Calibri" w:cs="Calibri"/>
          <w:bCs/>
          <w:iCs/>
          <w:color w:val="767171"/>
          <w:sz w:val="26"/>
          <w:szCs w:val="26"/>
          <w:lang w:val="es-ES" w:eastAsia="es-ES"/>
        </w:rPr>
        <w:t xml:space="preserve">Sentado lo anterior, quien resuelve observa que el Agente enjuiciado </w:t>
      </w:r>
      <w:r w:rsidRPr="00E7314C">
        <w:rPr>
          <w:rFonts w:ascii="Calibri" w:eastAsia="Calibri" w:hAnsi="Calibri" w:cs="Calibri"/>
          <w:b/>
          <w:bCs/>
          <w:iCs/>
          <w:color w:val="767171"/>
          <w:sz w:val="26"/>
          <w:szCs w:val="26"/>
          <w:lang w:val="es-ES" w:eastAsia="es-ES"/>
        </w:rPr>
        <w:t>no planteó</w:t>
      </w:r>
      <w:r w:rsidRPr="00E7314C">
        <w:rPr>
          <w:rFonts w:ascii="Calibri" w:eastAsia="Calibri" w:hAnsi="Calibri" w:cs="Calibri"/>
          <w:bCs/>
          <w:iCs/>
          <w:color w:val="767171"/>
          <w:sz w:val="26"/>
          <w:szCs w:val="26"/>
          <w:lang w:val="es-ES" w:eastAsia="es-ES"/>
        </w:rPr>
        <w:t xml:space="preserve"> ninguna causal de improcedencia o sobreseimiento; y oficiosamente este juzgador advierte que </w:t>
      </w:r>
      <w:r w:rsidRPr="00E7314C">
        <w:rPr>
          <w:rFonts w:ascii="Calibri" w:eastAsia="Calibri" w:hAnsi="Calibri" w:cs="Calibri"/>
          <w:b/>
          <w:bCs/>
          <w:iCs/>
          <w:color w:val="767171"/>
          <w:sz w:val="26"/>
          <w:szCs w:val="26"/>
          <w:lang w:val="es-ES" w:eastAsia="es-ES"/>
        </w:rPr>
        <w:t>no se actualiza</w:t>
      </w:r>
      <w:r w:rsidRPr="00E7314C">
        <w:rPr>
          <w:rFonts w:ascii="Calibri" w:eastAsia="Calibri" w:hAnsi="Calibri" w:cs="Calibri"/>
          <w:bCs/>
          <w:iCs/>
          <w:color w:val="767171"/>
          <w:sz w:val="26"/>
          <w:szCs w:val="26"/>
          <w:lang w:val="es-ES" w:eastAsia="es-ES"/>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E7314C" w:rsidRPr="00E7314C" w:rsidRDefault="00E7314C" w:rsidP="00E7314C">
      <w:pPr>
        <w:spacing w:after="0" w:line="240" w:lineRule="auto"/>
        <w:jc w:val="both"/>
        <w:rPr>
          <w:rFonts w:ascii="Calibri" w:eastAsia="Calibri" w:hAnsi="Calibri" w:cs="Calibri"/>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Calibri"/>
          <w:b/>
          <w:bCs/>
          <w:i/>
          <w:iCs/>
          <w:color w:val="767171"/>
          <w:sz w:val="26"/>
          <w:szCs w:val="26"/>
          <w:lang w:val="es-ES" w:eastAsia="es-ES"/>
        </w:rPr>
        <w:t xml:space="preserve">QUINTO.- </w:t>
      </w:r>
      <w:r w:rsidRPr="00E7314C">
        <w:rPr>
          <w:rFonts w:ascii="Calibri" w:eastAsia="Calibri" w:hAnsi="Calibri" w:cs="Calibri"/>
          <w:bCs/>
          <w:iCs/>
          <w:color w:val="767171"/>
          <w:sz w:val="26"/>
          <w:szCs w:val="26"/>
          <w:lang w:val="es-ES" w:eastAsia="es-ES"/>
        </w:rPr>
        <w:t>Previamente al análisis del planteamiento de fondo formulado por el demandante; es</w:t>
      </w:r>
      <w:r w:rsidRPr="00E7314C">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iCs/>
          <w:color w:val="767171"/>
          <w:sz w:val="26"/>
          <w:szCs w:val="26"/>
          <w:lang w:val="es-ES" w:eastAsia="es-ES"/>
        </w:rPr>
      </w:pPr>
      <w:r w:rsidRPr="00E7314C">
        <w:rPr>
          <w:rFonts w:ascii="Calibri" w:eastAsia="Calibri"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w:t>
      </w:r>
      <w:r w:rsidRPr="00E7314C">
        <w:rPr>
          <w:rFonts w:ascii="Calibri" w:eastAsia="Calibri" w:hAnsi="Calibri" w:cs="Calibri"/>
          <w:b/>
          <w:color w:val="767171"/>
          <w:sz w:val="26"/>
          <w:szCs w:val="26"/>
          <w:lang w:val="es-ES" w:eastAsia="es-ES"/>
        </w:rPr>
        <w:t>*****</w:t>
      </w:r>
      <w:r w:rsidRPr="00E7314C">
        <w:rPr>
          <w:rFonts w:ascii="Calibri" w:eastAsia="Calibri" w:hAnsi="Calibri" w:cs="Calibri"/>
          <w:color w:val="767171"/>
          <w:sz w:val="26"/>
          <w:szCs w:val="26"/>
          <w:lang w:val="es-ES" w:eastAsia="es-ES"/>
        </w:rPr>
        <w:t xml:space="preserve">, con fecha 10 diez de mayo del 2017 dos mil diecisiete, levantó al ciudadano*****, el acta de infracción con número T-5623404 (T-guion- cinco-seis-dos-tres-cuatro-cero-cuatro), en el lugar ubicado en </w:t>
      </w:r>
      <w:r w:rsidRPr="00E7314C">
        <w:rPr>
          <w:rFonts w:ascii="Calibri" w:eastAsia="Calibri" w:hAnsi="Calibri" w:cs="Calibri"/>
          <w:i/>
          <w:iCs/>
          <w:color w:val="767171"/>
          <w:sz w:val="26"/>
          <w:szCs w:val="26"/>
          <w:lang w:val="es-ES" w:eastAsia="es-ES"/>
        </w:rPr>
        <w:t>“</w:t>
      </w:r>
      <w:proofErr w:type="spellStart"/>
      <w:r w:rsidRPr="00E7314C">
        <w:rPr>
          <w:rFonts w:ascii="Calibri" w:eastAsia="Calibri" w:hAnsi="Calibri" w:cs="Calibri"/>
          <w:i/>
          <w:iCs/>
          <w:color w:val="767171"/>
          <w:sz w:val="26"/>
          <w:szCs w:val="26"/>
          <w:lang w:val="es-ES" w:eastAsia="es-ES"/>
        </w:rPr>
        <w:t>Blvd.</w:t>
      </w:r>
      <w:proofErr w:type="spellEnd"/>
      <w:r w:rsidRPr="00E7314C">
        <w:rPr>
          <w:rFonts w:ascii="Calibri" w:eastAsia="Calibri" w:hAnsi="Calibri" w:cs="Calibri"/>
          <w:i/>
          <w:iCs/>
          <w:color w:val="767171"/>
          <w:sz w:val="26"/>
          <w:szCs w:val="26"/>
          <w:lang w:val="es-ES" w:eastAsia="es-ES"/>
        </w:rPr>
        <w:t xml:space="preserve"> Timoteo Lozano y Bosques Latinoamericanos</w:t>
      </w:r>
      <w:r w:rsidRPr="00E7314C">
        <w:rPr>
          <w:rFonts w:ascii="Calibri" w:eastAsia="Calibri" w:hAnsi="Calibri" w:cs="Calibri"/>
          <w:i/>
          <w:color w:val="767171"/>
          <w:sz w:val="26"/>
          <w:szCs w:val="26"/>
          <w:lang w:val="es-ES" w:eastAsia="es-ES"/>
        </w:rPr>
        <w:t xml:space="preserve">”, </w:t>
      </w:r>
      <w:r w:rsidRPr="00E7314C">
        <w:rPr>
          <w:rFonts w:ascii="Calibri" w:eastAsia="Calibri" w:hAnsi="Calibri" w:cs="Calibri"/>
          <w:color w:val="767171"/>
          <w:sz w:val="26"/>
          <w:szCs w:val="26"/>
          <w:lang w:val="es-ES" w:eastAsia="es-ES"/>
        </w:rPr>
        <w:t xml:space="preserve">con sentido de circulación de </w:t>
      </w:r>
      <w:r w:rsidRPr="00E7314C">
        <w:rPr>
          <w:rFonts w:ascii="Calibri" w:eastAsia="Calibri" w:hAnsi="Calibri" w:cs="Calibri"/>
          <w:i/>
          <w:color w:val="767171"/>
          <w:sz w:val="26"/>
          <w:szCs w:val="26"/>
          <w:lang w:val="es-ES" w:eastAsia="es-ES"/>
        </w:rPr>
        <w:t>“poniente a oriente”</w:t>
      </w:r>
      <w:r w:rsidRPr="00E7314C">
        <w:rPr>
          <w:rFonts w:ascii="Calibri" w:eastAsia="Calibri" w:hAnsi="Calibri" w:cs="Calibri"/>
          <w:color w:val="767171"/>
          <w:sz w:val="26"/>
          <w:szCs w:val="26"/>
          <w:lang w:val="es-ES" w:eastAsia="es-ES"/>
        </w:rPr>
        <w:t xml:space="preserve">, de la colonia </w:t>
      </w:r>
      <w:r w:rsidRPr="00E7314C">
        <w:rPr>
          <w:rFonts w:ascii="Calibri" w:eastAsia="Calibri" w:hAnsi="Calibri" w:cs="Calibri"/>
          <w:i/>
          <w:color w:val="767171"/>
          <w:sz w:val="26"/>
          <w:szCs w:val="26"/>
          <w:lang w:val="es-ES" w:eastAsia="es-ES"/>
        </w:rPr>
        <w:t>“Bosques de la Pradera”</w:t>
      </w:r>
      <w:r w:rsidRPr="00E7314C">
        <w:rPr>
          <w:rFonts w:ascii="Calibri" w:eastAsia="Calibri" w:hAnsi="Calibri" w:cs="Calibri"/>
          <w:color w:val="767171"/>
          <w:sz w:val="26"/>
          <w:szCs w:val="26"/>
          <w:lang w:val="es-ES" w:eastAsia="es-ES"/>
        </w:rPr>
        <w:t xml:space="preserve"> de esta ciudad</w:t>
      </w:r>
      <w:r w:rsidRPr="00E7314C">
        <w:rPr>
          <w:rFonts w:ascii="Calibri" w:eastAsia="Calibri" w:hAnsi="Calibri" w:cs="Calibri"/>
          <w:i/>
          <w:color w:val="767171"/>
          <w:sz w:val="26"/>
          <w:szCs w:val="26"/>
          <w:lang w:val="es-ES" w:eastAsia="es-ES"/>
        </w:rPr>
        <w:t xml:space="preserve">; </w:t>
      </w:r>
      <w:r w:rsidRPr="00E7314C">
        <w:rPr>
          <w:rFonts w:ascii="Calibri" w:eastAsia="Calibri" w:hAnsi="Calibri" w:cs="Calibri"/>
          <w:color w:val="767171"/>
          <w:sz w:val="26"/>
          <w:szCs w:val="26"/>
          <w:lang w:val="es-ES" w:eastAsia="es-ES"/>
        </w:rPr>
        <w:t xml:space="preserve">como motivo de la infracción: </w:t>
      </w:r>
      <w:r w:rsidRPr="00E7314C">
        <w:rPr>
          <w:rFonts w:ascii="Calibri" w:eastAsia="Calibri" w:hAnsi="Calibri" w:cs="Calibri"/>
          <w:i/>
          <w:iCs/>
          <w:color w:val="767171"/>
          <w:sz w:val="26"/>
          <w:szCs w:val="26"/>
          <w:lang w:val="es-ES" w:eastAsia="es-ES"/>
        </w:rPr>
        <w:t xml:space="preserve">“Por no respetar la flecha roja del semáforo”; </w:t>
      </w:r>
      <w:r w:rsidRPr="00E7314C">
        <w:rPr>
          <w:rFonts w:ascii="Calibri" w:eastAsia="Calibri" w:hAnsi="Calibri" w:cs="Calibri"/>
          <w:iCs/>
          <w:color w:val="767171"/>
          <w:sz w:val="26"/>
          <w:szCs w:val="26"/>
          <w:lang w:val="es-ES" w:eastAsia="es-ES"/>
        </w:rPr>
        <w:t xml:space="preserve">como referencia no expresó nada; en el espacio destinado para anotar la ubicación de señalamiento vial oficial que indica la prohibición, no escribió nada; por último, en el recuadro destinado para narrar como se detectó la infracción en flagrancia, tampoco redactó dato alguno; </w:t>
      </w:r>
      <w:r w:rsidRPr="00E7314C">
        <w:rPr>
          <w:rFonts w:ascii="Calibri" w:eastAsia="Calibri" w:hAnsi="Calibri" w:cs="Calibri"/>
          <w:color w:val="767171"/>
          <w:sz w:val="26"/>
          <w:szCs w:val="26"/>
          <w:lang w:val="es-ES" w:eastAsia="es-ES"/>
        </w:rPr>
        <w:t>recogiendo la tarjeta de circulación en garantía del pago de la infracción, según consta en el cuerpo del acta materia de la “</w:t>
      </w:r>
      <w:proofErr w:type="spellStart"/>
      <w:r w:rsidRPr="00E7314C">
        <w:rPr>
          <w:rFonts w:ascii="Calibri" w:eastAsia="Calibri" w:hAnsi="Calibri" w:cs="Calibri"/>
          <w:color w:val="767171"/>
          <w:sz w:val="26"/>
          <w:szCs w:val="26"/>
          <w:lang w:val="es-ES" w:eastAsia="es-ES"/>
        </w:rPr>
        <w:t>litis</w:t>
      </w:r>
      <w:proofErr w:type="spellEnd"/>
      <w:r w:rsidRPr="00E7314C">
        <w:rPr>
          <w:rFonts w:ascii="Calibri" w:eastAsia="Calibri" w:hAnsi="Calibri" w:cs="Calibri"/>
          <w:color w:val="767171"/>
          <w:sz w:val="26"/>
          <w:szCs w:val="26"/>
          <w:lang w:val="es-ES" w:eastAsia="es-ES"/>
        </w:rPr>
        <w:t xml:space="preserve">”. </w:t>
      </w:r>
      <w:r w:rsidRPr="00E7314C">
        <w:rPr>
          <w:rFonts w:ascii="Calibri" w:eastAsia="Calibri" w:hAnsi="Calibri" w:cs="Calibri"/>
          <w:iCs/>
          <w:color w:val="767171"/>
          <w:sz w:val="26"/>
          <w:szCs w:val="26"/>
          <w:lang w:val="es-ES" w:eastAsia="es-ES"/>
        </w:rPr>
        <w:t xml:space="preserve">. . . . . . . . . . . . . . . . . . . . . . . . . . . . . . . . . . . . . . . . . . . . . . . . . . . . . . . . . . . . . . </w:t>
      </w:r>
    </w:p>
    <w:p w:rsidR="00E7314C" w:rsidRPr="00E7314C" w:rsidRDefault="00E7314C" w:rsidP="00E7314C">
      <w:pPr>
        <w:tabs>
          <w:tab w:val="left" w:pos="3594"/>
        </w:tabs>
        <w:spacing w:after="0" w:line="240" w:lineRule="auto"/>
        <w:jc w:val="both"/>
        <w:rPr>
          <w:rFonts w:ascii="Calibri" w:eastAsia="Calibri" w:hAnsi="Calibri" w:cs="Calibri"/>
          <w:color w:val="767171"/>
          <w:sz w:val="26"/>
          <w:szCs w:val="26"/>
          <w:lang w:val="es-ES" w:eastAsia="es-ES"/>
        </w:rPr>
      </w:pPr>
    </w:p>
    <w:p w:rsidR="00E7314C" w:rsidRPr="00E7314C" w:rsidRDefault="00E7314C" w:rsidP="00E7314C">
      <w:pPr>
        <w:tabs>
          <w:tab w:val="left" w:pos="3594"/>
        </w:tabs>
        <w:spacing w:after="0" w:line="240" w:lineRule="auto"/>
        <w:jc w:val="both"/>
        <w:rPr>
          <w:rFonts w:ascii="Calibri" w:eastAsia="Calibri" w:hAnsi="Calibri" w:cs="Calibri"/>
          <w:iCs/>
          <w:color w:val="767171"/>
          <w:sz w:val="26"/>
          <w:szCs w:val="26"/>
          <w:lang w:eastAsia="es-ES"/>
        </w:rPr>
      </w:pPr>
      <w:r w:rsidRPr="00E7314C">
        <w:rPr>
          <w:rFonts w:ascii="Calibri" w:eastAsia="Calibri" w:hAnsi="Calibri" w:cs="Calibri"/>
          <w:color w:val="767171"/>
          <w:sz w:val="26"/>
          <w:szCs w:val="26"/>
          <w:lang w:eastAsia="es-ES"/>
        </w:rPr>
        <w:t xml:space="preserve">           Acta de infracción que el justiciable considera ilegal, pues expresó, </w:t>
      </w:r>
      <w:r w:rsidRPr="00E7314C">
        <w:rPr>
          <w:rFonts w:ascii="Calibri" w:eastAsia="Calibri" w:hAnsi="Calibri" w:cs="Calibri"/>
          <w:i/>
          <w:color w:val="767171"/>
          <w:sz w:val="26"/>
          <w:szCs w:val="26"/>
          <w:lang w:eastAsia="es-ES"/>
        </w:rPr>
        <w:t>“grosso modo</w:t>
      </w:r>
      <w:r>
        <w:rPr>
          <w:rFonts w:ascii="Calibri" w:eastAsia="Calibri" w:hAnsi="Calibri" w:cs="Calibri"/>
          <w:i/>
          <w:color w:val="767171"/>
          <w:sz w:val="26"/>
          <w:szCs w:val="26"/>
          <w:lang w:eastAsia="es-ES"/>
        </w:rPr>
        <w:t xml:space="preserve"> </w:t>
      </w:r>
      <w:r w:rsidRPr="00E7314C">
        <w:rPr>
          <w:rFonts w:ascii="Calibri" w:eastAsia="Calibri" w:hAnsi="Calibri" w:cs="Calibri"/>
          <w:b/>
          <w:iCs/>
          <w:color w:val="767171"/>
          <w:sz w:val="26"/>
          <w:szCs w:val="26"/>
          <w:lang w:eastAsia="es-ES"/>
        </w:rPr>
        <w:t>negó lisa y llanamente</w:t>
      </w:r>
      <w:r w:rsidRPr="00E7314C">
        <w:rPr>
          <w:rFonts w:ascii="Calibri" w:eastAsia="Calibri" w:hAnsi="Calibri" w:cs="Calibri"/>
          <w:iCs/>
          <w:color w:val="767171"/>
          <w:sz w:val="26"/>
          <w:szCs w:val="26"/>
          <w:lang w:eastAsia="es-ES"/>
        </w:rPr>
        <w:t xml:space="preserve"> haber incurrido en los hechos que se le atribuyeron. . . . . . . . . . . . . . . . . . . . . . . . . . . . . . . . . . . . . . . . . . . . . . . . . . . . . . . . . . . </w:t>
      </w:r>
    </w:p>
    <w:p w:rsidR="00E7314C" w:rsidRPr="00E7314C" w:rsidRDefault="00E7314C" w:rsidP="00E7314C">
      <w:pPr>
        <w:tabs>
          <w:tab w:val="left" w:pos="3594"/>
        </w:tabs>
        <w:spacing w:after="0" w:line="240" w:lineRule="auto"/>
        <w:jc w:val="both"/>
        <w:rPr>
          <w:rFonts w:ascii="Calibri" w:eastAsia="Calibri" w:hAnsi="Calibri" w:cs="Calibri"/>
          <w:iCs/>
          <w:color w:val="767171"/>
          <w:sz w:val="26"/>
          <w:szCs w:val="26"/>
          <w:lang w:eastAsia="es-ES"/>
        </w:rPr>
      </w:pPr>
    </w:p>
    <w:p w:rsidR="00E7314C" w:rsidRPr="00E7314C" w:rsidRDefault="00E7314C" w:rsidP="00E7314C">
      <w:pPr>
        <w:tabs>
          <w:tab w:val="left" w:pos="3594"/>
        </w:tabs>
        <w:spacing w:after="0" w:line="240" w:lineRule="auto"/>
        <w:jc w:val="both"/>
        <w:rPr>
          <w:rFonts w:ascii="Calibri" w:eastAsia="Calibri" w:hAnsi="Calibri" w:cs="Calibri"/>
          <w:iCs/>
          <w:color w:val="767171"/>
          <w:sz w:val="26"/>
          <w:szCs w:val="26"/>
          <w:lang w:eastAsia="es-ES"/>
        </w:rPr>
      </w:pPr>
      <w:r w:rsidRPr="00E7314C">
        <w:rPr>
          <w:rFonts w:ascii="Calibri" w:eastAsia="Calibri" w:hAnsi="Calibri" w:cs="Calibri"/>
          <w:iCs/>
          <w:color w:val="767171"/>
          <w:sz w:val="26"/>
          <w:szCs w:val="26"/>
          <w:lang w:eastAsia="es-ES"/>
        </w:rPr>
        <w:lastRenderedPageBreak/>
        <w:t xml:space="preserve">            A lo referido por el impetrante</w:t>
      </w:r>
      <w:r w:rsidRPr="00E7314C">
        <w:rPr>
          <w:rFonts w:ascii="Calibri" w:eastAsia="Calibri" w:hAnsi="Calibri" w:cs="Calibri"/>
          <w:color w:val="767171"/>
          <w:sz w:val="26"/>
          <w:szCs w:val="26"/>
          <w:lang w:eastAsia="es-ES"/>
        </w:rPr>
        <w:t xml:space="preserve"> del proceso</w:t>
      </w:r>
      <w:r w:rsidRPr="00E7314C">
        <w:rPr>
          <w:rFonts w:ascii="Calibri" w:eastAsia="Calibri" w:hAnsi="Calibri" w:cs="Calibri"/>
          <w:iCs/>
          <w:color w:val="767171"/>
          <w:sz w:val="26"/>
          <w:szCs w:val="26"/>
          <w:lang w:eastAsia="es-ES"/>
        </w:rPr>
        <w:t xml:space="preserve">, el Agente de Tránsito demandado, sólo se limitó a sostener la legalidad de la boleta emitida, misma que, afirma, se encuentra debidamente fundada y motivada. . . . . . . . . . . . . . . . . . </w:t>
      </w: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Calibri"/>
          <w:color w:val="767171"/>
          <w:sz w:val="26"/>
          <w:szCs w:val="26"/>
          <w:lang w:val="es-ES" w:eastAsia="es-ES"/>
        </w:rPr>
        <w:t>Así las cosas, la “</w:t>
      </w:r>
      <w:proofErr w:type="spellStart"/>
      <w:r w:rsidRPr="00E7314C">
        <w:rPr>
          <w:rFonts w:ascii="Calibri" w:eastAsia="Calibri" w:hAnsi="Calibri" w:cs="Calibri"/>
          <w:color w:val="767171"/>
          <w:sz w:val="26"/>
          <w:szCs w:val="26"/>
          <w:lang w:val="es-ES" w:eastAsia="es-ES"/>
        </w:rPr>
        <w:t>litis</w:t>
      </w:r>
      <w:proofErr w:type="spellEnd"/>
      <w:r w:rsidRPr="00E7314C">
        <w:rPr>
          <w:rFonts w:ascii="Calibri" w:eastAsia="Calibri" w:hAnsi="Calibri" w:cs="Calibri"/>
          <w:color w:val="767171"/>
          <w:sz w:val="26"/>
          <w:szCs w:val="26"/>
          <w:lang w:val="es-ES" w:eastAsia="es-ES"/>
        </w:rPr>
        <w:t>” planteada se hace consistir en determinar la legalidad o ilegalidad de la boleta con número T-5623404 (T guion cinco-seis-dos-tres-cuatro-cero-cuatro), de fecha 10 diez de mayo del 2017 dos mil diecisiete; además, la de establecer la procedencia o improcedencia de la devolución de la tarjeta de circulación retenida en garantía del pago de la multa que, en su caso, se impusiera. . . . . . . . . . . . . . . . . . . . . . . . . . . . . . . . . . . . . . . . . . . . . . . . . . . . . . . . . .</w:t>
      </w:r>
    </w:p>
    <w:p w:rsidR="00E7314C" w:rsidRPr="00E7314C" w:rsidRDefault="00E7314C" w:rsidP="00E7314C">
      <w:pPr>
        <w:spacing w:after="0" w:line="240" w:lineRule="auto"/>
        <w:rPr>
          <w:rFonts w:ascii="Times New Roman" w:eastAsia="Calibri" w:hAnsi="Times New Roman" w:cs="Times New Roman"/>
          <w:color w:val="767171"/>
          <w:szCs w:val="24"/>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Calibri"/>
          <w:b/>
          <w:bCs/>
          <w:i/>
          <w:iCs/>
          <w:color w:val="767171"/>
          <w:sz w:val="26"/>
          <w:szCs w:val="26"/>
          <w:lang w:val="es-ES" w:eastAsia="es-ES"/>
        </w:rPr>
        <w:t xml:space="preserve">SEXTO.- </w:t>
      </w:r>
      <w:r w:rsidRPr="00E7314C">
        <w:rPr>
          <w:rFonts w:ascii="Calibri" w:eastAsia="Calibri" w:hAnsi="Calibri" w:cs="Calibri"/>
          <w:color w:val="767171"/>
          <w:sz w:val="26"/>
          <w:szCs w:val="26"/>
          <w:lang w:val="es-ES" w:eastAsia="es-ES"/>
        </w:rPr>
        <w:t xml:space="preserve">No existiendo impedimento legal, se procede a analizar el concepto de impugnación hecho valer por el </w:t>
      </w:r>
      <w:proofErr w:type="spellStart"/>
      <w:r w:rsidRPr="00E7314C">
        <w:rPr>
          <w:rFonts w:ascii="Calibri" w:eastAsia="Calibri" w:hAnsi="Calibri" w:cs="Calibri"/>
          <w:color w:val="767171"/>
          <w:sz w:val="26"/>
          <w:szCs w:val="26"/>
          <w:lang w:val="es-ES" w:eastAsia="es-ES"/>
        </w:rPr>
        <w:t>enjuiciante</w:t>
      </w:r>
      <w:proofErr w:type="spellEnd"/>
      <w:r w:rsidRPr="00E7314C">
        <w:rPr>
          <w:rFonts w:ascii="Calibri" w:eastAsia="Calibri" w:hAnsi="Calibri" w:cs="Calibri"/>
          <w:color w:val="767171"/>
          <w:sz w:val="26"/>
          <w:szCs w:val="26"/>
          <w:lang w:val="es-ES" w:eastAsia="es-ES"/>
        </w:rPr>
        <w:t xml:space="preserve"> que se </w:t>
      </w:r>
      <w:r w:rsidRPr="00E7314C">
        <w:rPr>
          <w:rFonts w:ascii="Calibri" w:eastAsia="Calibri" w:hAnsi="Calibri" w:cs="Times New Roman"/>
          <w:color w:val="767171"/>
          <w:sz w:val="26"/>
          <w:szCs w:val="24"/>
          <w:lang w:val="es-ES" w:eastAsia="es-ES"/>
        </w:rPr>
        <w:t xml:space="preserve">considera trascendental para emitir la presente resolución; como lo es el señalado como </w:t>
      </w:r>
      <w:r w:rsidRPr="00E7314C">
        <w:rPr>
          <w:rFonts w:ascii="Calibri" w:eastAsia="Calibri" w:hAnsi="Calibri" w:cs="Times New Roman"/>
          <w:b/>
          <w:color w:val="767171"/>
          <w:sz w:val="26"/>
          <w:szCs w:val="24"/>
          <w:lang w:val="es-ES" w:eastAsia="es-ES"/>
        </w:rPr>
        <w:t>Segundo</w:t>
      </w:r>
      <w:r w:rsidRPr="00E7314C">
        <w:rPr>
          <w:rFonts w:ascii="Calibri" w:eastAsia="Calibri" w:hAnsi="Calibri" w:cs="Times New Roman"/>
          <w:color w:val="767171"/>
          <w:sz w:val="26"/>
          <w:szCs w:val="24"/>
          <w:lang w:val="es-ES" w:eastAsia="es-ES"/>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 . . . . . . . . . . . . . . . . . . . . . . . . .</w:t>
      </w:r>
    </w:p>
    <w:p w:rsidR="00E7314C" w:rsidRPr="00E7314C" w:rsidRDefault="00E7314C" w:rsidP="00E7314C">
      <w:pPr>
        <w:spacing w:after="0" w:line="240" w:lineRule="auto"/>
        <w:jc w:val="both"/>
        <w:rPr>
          <w:rFonts w:ascii="Times New Roman" w:eastAsia="Calibri" w:hAnsi="Times New Roman" w:cs="Times New Roman"/>
          <w:color w:val="767171"/>
          <w:sz w:val="24"/>
          <w:szCs w:val="24"/>
          <w:lang w:val="es-ES" w:eastAsia="es-ES"/>
        </w:rPr>
      </w:pPr>
    </w:p>
    <w:p w:rsidR="00E7314C" w:rsidRPr="00E7314C" w:rsidRDefault="00E7314C" w:rsidP="00E7314C">
      <w:pPr>
        <w:spacing w:after="0" w:line="240" w:lineRule="auto"/>
        <w:ind w:firstLine="708"/>
        <w:jc w:val="both"/>
        <w:rPr>
          <w:rFonts w:ascii="Calibri" w:eastAsia="Calibri" w:hAnsi="Calibri" w:cs="Calibri"/>
          <w:i/>
          <w:iCs/>
          <w:color w:val="767171"/>
          <w:szCs w:val="24"/>
          <w:lang w:val="es-ES" w:eastAsia="es-ES"/>
        </w:rPr>
      </w:pPr>
      <w:r w:rsidRPr="00E7314C">
        <w:rPr>
          <w:rFonts w:ascii="Calibri" w:eastAsia="Calibri" w:hAnsi="Calibri" w:cs="Times New Roman"/>
          <w:b/>
          <w:bCs/>
          <w:i/>
          <w:iCs/>
          <w:color w:val="767171"/>
          <w:sz w:val="26"/>
          <w:szCs w:val="24"/>
          <w:lang w:val="es-ES" w:eastAsia="es-ES"/>
        </w:rPr>
        <w:t xml:space="preserve">“CONCEPTOS DE VIOLACIÓN. EL JUEZ NO ESTÁ OBLIGADO A TRANSCRIBIRLOS. </w:t>
      </w:r>
      <w:r w:rsidRPr="00E7314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7314C">
        <w:rPr>
          <w:rFonts w:ascii="Calibri" w:eastAsia="Calibri" w:hAnsi="Calibri" w:cs="Calibri"/>
          <w:i/>
          <w:iCs/>
          <w:color w:val="767171"/>
          <w:szCs w:val="24"/>
          <w:lang w:val="es-ES" w:eastAsia="es-ES"/>
        </w:rPr>
        <w:t xml:space="preserve">SEGUNDO TRIBUNAL COLEGIADO DEL SEXTO CIRCUITO. No. Registro: 196,477. Jurisprudencia, </w:t>
      </w:r>
    </w:p>
    <w:p w:rsidR="00E7314C" w:rsidRPr="00E7314C" w:rsidRDefault="00E7314C" w:rsidP="00E7314C">
      <w:pPr>
        <w:spacing w:after="0" w:line="240" w:lineRule="auto"/>
        <w:ind w:firstLine="708"/>
        <w:jc w:val="right"/>
        <w:rPr>
          <w:rFonts w:ascii="Calibri" w:eastAsia="Calibri" w:hAnsi="Calibri" w:cs="Calibri"/>
          <w:b/>
          <w:bCs/>
          <w:iCs/>
          <w:color w:val="767171"/>
          <w:sz w:val="26"/>
          <w:szCs w:val="26"/>
          <w:lang w:val="es-ES" w:eastAsia="es-ES"/>
        </w:rPr>
      </w:pPr>
      <w:r w:rsidRPr="00E7314C">
        <w:rPr>
          <w:rFonts w:ascii="Calibri" w:eastAsia="Calibri" w:hAnsi="Calibri" w:cs="Calibri"/>
          <w:b/>
          <w:bCs/>
          <w:iCs/>
          <w:color w:val="767171"/>
          <w:sz w:val="26"/>
          <w:szCs w:val="26"/>
          <w:lang w:val="es-ES" w:eastAsia="es-ES"/>
        </w:rPr>
        <w:t xml:space="preserve">Expediente número </w:t>
      </w:r>
      <w:r w:rsidRPr="00E7314C">
        <w:rPr>
          <w:rFonts w:ascii="Calibri" w:eastAsia="Calibri" w:hAnsi="Calibri" w:cs="Calibri"/>
          <w:b/>
          <w:color w:val="767171"/>
          <w:sz w:val="26"/>
          <w:szCs w:val="26"/>
          <w:lang w:val="es-ES" w:eastAsia="es-ES"/>
        </w:rPr>
        <w:t>0554/2doJAM/2017-JN</w:t>
      </w:r>
    </w:p>
    <w:p w:rsidR="00E7314C" w:rsidRPr="00E7314C" w:rsidRDefault="00E7314C" w:rsidP="00E7314C">
      <w:pPr>
        <w:spacing w:after="0" w:line="240" w:lineRule="auto"/>
        <w:ind w:firstLine="708"/>
        <w:jc w:val="both"/>
        <w:rPr>
          <w:rFonts w:ascii="Calibri" w:eastAsia="Calibri" w:hAnsi="Calibri" w:cs="Calibri"/>
          <w:i/>
          <w:iCs/>
          <w:color w:val="767171"/>
          <w:szCs w:val="24"/>
          <w:lang w:val="es-ES" w:eastAsia="es-ES"/>
        </w:rPr>
      </w:pPr>
    </w:p>
    <w:p w:rsidR="00E7314C" w:rsidRPr="00E7314C" w:rsidRDefault="00E7314C" w:rsidP="00E7314C">
      <w:pPr>
        <w:spacing w:after="0" w:line="240" w:lineRule="auto"/>
        <w:jc w:val="both"/>
        <w:rPr>
          <w:rFonts w:ascii="Calibri" w:eastAsia="Calibri" w:hAnsi="Calibri" w:cs="Calibri"/>
          <w:i/>
          <w:iCs/>
          <w:color w:val="767171"/>
          <w:sz w:val="26"/>
          <w:szCs w:val="24"/>
          <w:lang w:val="es-ES" w:eastAsia="es-ES"/>
        </w:rPr>
      </w:pPr>
      <w:r w:rsidRPr="00E7314C">
        <w:rPr>
          <w:rFonts w:ascii="Calibri" w:eastAsia="Calibri" w:hAnsi="Calibri" w:cs="Calibri"/>
          <w:i/>
          <w:iCs/>
          <w:color w:val="767171"/>
          <w:szCs w:val="24"/>
          <w:lang w:val="es-ES" w:eastAsia="es-ES"/>
        </w:rPr>
        <w:t xml:space="preserve">Materia(s): Común, Novena Época, Instancia: Tribunales Colegiados de Circuito, Fuente: Semanario Judicial de la Federación y su Gaceta. VII, Abril de 1998, Tesis: VI.2o. J/129. Página: 599”. </w:t>
      </w:r>
      <w:r w:rsidRPr="00E7314C">
        <w:rPr>
          <w:rFonts w:ascii="Calibri" w:eastAsia="Calibri" w:hAnsi="Calibri" w:cs="Calibri"/>
          <w:i/>
          <w:iCs/>
          <w:color w:val="767171"/>
          <w:sz w:val="26"/>
          <w:szCs w:val="24"/>
          <w:lang w:val="es-ES" w:eastAsia="es-ES"/>
        </w:rPr>
        <w:t xml:space="preserve">. . . . . . . . . . . </w:t>
      </w:r>
      <w:r w:rsidRPr="00E7314C">
        <w:rPr>
          <w:rFonts w:ascii="Calibri" w:eastAsia="Calibri" w:hAnsi="Calibri" w:cs="Calibri"/>
          <w:iCs/>
          <w:color w:val="767171"/>
          <w:sz w:val="26"/>
          <w:szCs w:val="26"/>
          <w:lang w:val="es-ES" w:eastAsia="es-ES"/>
        </w:rPr>
        <w:t xml:space="preserve">. . . . . . . . . . . . . . . . . . . . . . . . . . . . . . . . . . . . . . . . . . . . . . . . . . . . . . </w:t>
      </w:r>
    </w:p>
    <w:p w:rsidR="00E7314C" w:rsidRPr="00E7314C" w:rsidRDefault="00E7314C" w:rsidP="00E7314C">
      <w:pPr>
        <w:spacing w:after="0" w:line="240" w:lineRule="auto"/>
        <w:jc w:val="both"/>
        <w:rPr>
          <w:rFonts w:ascii="Calibri" w:eastAsia="Calibri" w:hAnsi="Calibri" w:cs="Calibri"/>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i/>
          <w:color w:val="767171"/>
          <w:sz w:val="26"/>
          <w:szCs w:val="26"/>
          <w:lang w:val="es-ES" w:eastAsia="es-ES"/>
        </w:rPr>
      </w:pPr>
      <w:r w:rsidRPr="00E7314C">
        <w:rPr>
          <w:rFonts w:ascii="Calibri" w:eastAsia="Calibri" w:hAnsi="Calibri" w:cs="Calibri"/>
          <w:color w:val="767171"/>
          <w:sz w:val="26"/>
          <w:szCs w:val="26"/>
          <w:lang w:val="es-ES" w:eastAsia="es-ES"/>
        </w:rPr>
        <w:t xml:space="preserve">Así las cosas, en el señalado Segundo concepto de impugnación, el actor expuso, </w:t>
      </w:r>
      <w:r w:rsidRPr="00E7314C">
        <w:rPr>
          <w:rFonts w:ascii="Calibri" w:eastAsia="Calibri" w:hAnsi="Calibri" w:cs="Calibri"/>
          <w:i/>
          <w:color w:val="767171"/>
          <w:sz w:val="26"/>
          <w:szCs w:val="26"/>
          <w:lang w:val="es-ES" w:eastAsia="es-ES"/>
        </w:rPr>
        <w:t>“</w:t>
      </w:r>
      <w:r w:rsidRPr="00E7314C">
        <w:rPr>
          <w:rFonts w:ascii="Calibri" w:eastAsia="Calibri" w:hAnsi="Calibri" w:cs="Calibri"/>
          <w:b/>
          <w:i/>
          <w:color w:val="767171"/>
          <w:sz w:val="26"/>
          <w:szCs w:val="26"/>
          <w:lang w:val="es-ES" w:eastAsia="es-ES"/>
        </w:rPr>
        <w:t>SEGUNDO</w:t>
      </w:r>
      <w:r w:rsidRPr="00E7314C">
        <w:rPr>
          <w:rFonts w:ascii="Calibri" w:eastAsia="Calibri" w:hAnsi="Calibri" w:cs="Calibri"/>
          <w:i/>
          <w:color w:val="767171"/>
          <w:sz w:val="26"/>
          <w:szCs w:val="26"/>
          <w:lang w:val="es-ES" w:eastAsia="es-ES"/>
        </w:rPr>
        <w:t>.- También constituye motivo de inconformidad la infracción de tránsito….carece de fundamentación y motivación….no es precisa ….no se menciona cuál de los dos supuestos… se actualizó…. no se exponen los razonamientos lógico-</w:t>
      </w:r>
      <w:r w:rsidRPr="00E7314C">
        <w:rPr>
          <w:rFonts w:ascii="Calibri" w:eastAsia="Calibri" w:hAnsi="Calibri" w:cs="Calibri"/>
          <w:i/>
          <w:color w:val="767171"/>
          <w:sz w:val="26"/>
          <w:szCs w:val="26"/>
          <w:lang w:val="es-ES" w:eastAsia="es-ES"/>
        </w:rPr>
        <w:lastRenderedPageBreak/>
        <w:t xml:space="preserve">jurídicos… señala textualmente que </w:t>
      </w:r>
      <w:proofErr w:type="gramStart"/>
      <w:r w:rsidRPr="00E7314C">
        <w:rPr>
          <w:rFonts w:ascii="Calibri" w:eastAsia="Calibri" w:hAnsi="Calibri" w:cs="Calibri"/>
          <w:i/>
          <w:color w:val="767171"/>
          <w:sz w:val="26"/>
          <w:szCs w:val="26"/>
          <w:lang w:val="es-ES" w:eastAsia="es-ES"/>
        </w:rPr>
        <w:t>..</w:t>
      </w:r>
      <w:proofErr w:type="gramEnd"/>
      <w:r w:rsidRPr="00E7314C">
        <w:rPr>
          <w:rFonts w:ascii="Calibri" w:eastAsia="Calibri" w:hAnsi="Calibri" w:cs="Calibri"/>
          <w:i/>
          <w:color w:val="767171"/>
          <w:sz w:val="26"/>
          <w:szCs w:val="26"/>
          <w:lang w:val="es-ES" w:eastAsia="es-ES"/>
        </w:rPr>
        <w:t xml:space="preserve"> por no respetar la flecha roja del semáforo”; sin explicar cómo se aplica la norma al caso concreto…solo de manera simple alude que… no respeté la flecha roja del semáforo…”</w:t>
      </w:r>
      <w:r w:rsidRPr="00E7314C">
        <w:rPr>
          <w:rFonts w:ascii="Calibri" w:eastAsia="Calibri" w:hAnsi="Calibri" w:cs="Calibri"/>
          <w:color w:val="767171"/>
          <w:sz w:val="26"/>
          <w:szCs w:val="26"/>
          <w:lang w:val="es-ES" w:eastAsia="es-ES"/>
        </w:rPr>
        <w:t xml:space="preserve">. . . </w:t>
      </w:r>
      <w:r w:rsidRPr="00E7314C">
        <w:rPr>
          <w:rFonts w:ascii="Calibri" w:eastAsia="Calibri" w:hAnsi="Calibri" w:cs="Times New Roman"/>
          <w:bCs/>
          <w:color w:val="767171"/>
          <w:sz w:val="26"/>
          <w:szCs w:val="26"/>
          <w:lang w:val="es-ES" w:eastAsia="es-ES"/>
        </w:rPr>
        <w:t xml:space="preserve">. . . . . . . . . . . . . . . . . . . . . . . . . . . . . . . . . . . . . . . . . . . . . . . . . . . . . . . . </w:t>
      </w:r>
    </w:p>
    <w:p w:rsidR="00E7314C" w:rsidRPr="00E7314C" w:rsidRDefault="00E7314C" w:rsidP="00E7314C">
      <w:pPr>
        <w:spacing w:after="0" w:line="240" w:lineRule="auto"/>
        <w:jc w:val="right"/>
        <w:rPr>
          <w:rFonts w:ascii="Calibri" w:eastAsia="Calibri" w:hAnsi="Calibri" w:cs="Calibri"/>
          <w:bCs/>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bCs/>
          <w:color w:val="767171"/>
          <w:sz w:val="26"/>
          <w:szCs w:val="26"/>
          <w:lang w:val="es-ES" w:eastAsia="es-ES"/>
        </w:rPr>
      </w:pPr>
      <w:r w:rsidRPr="00E7314C">
        <w:rPr>
          <w:rFonts w:ascii="Calibri" w:eastAsia="Calibri" w:hAnsi="Calibri" w:cs="Calibri"/>
          <w:bCs/>
          <w:color w:val="767171"/>
          <w:sz w:val="26"/>
          <w:szCs w:val="26"/>
          <w:lang w:val="es-ES" w:eastAsia="es-ES"/>
        </w:rPr>
        <w:t xml:space="preserve">Así las cosas, analizado que es lo expuesto, tanto por el demandante como por el enjuiciado, así como el acta de infracción impugnada, en lo sustancial, el concepto de impugnación en estudio resulta </w:t>
      </w:r>
      <w:r w:rsidRPr="00E7314C">
        <w:rPr>
          <w:rFonts w:ascii="Calibri" w:eastAsia="Calibri" w:hAnsi="Calibri" w:cs="Calibri"/>
          <w:b/>
          <w:bCs/>
          <w:color w:val="767171"/>
          <w:sz w:val="26"/>
          <w:szCs w:val="26"/>
          <w:lang w:val="es-ES" w:eastAsia="es-ES"/>
        </w:rPr>
        <w:t>fundado</w:t>
      </w:r>
      <w:r w:rsidRPr="00E7314C">
        <w:rPr>
          <w:rFonts w:ascii="Calibri" w:eastAsia="Calibri" w:hAnsi="Calibri" w:cs="Calibri"/>
          <w:bCs/>
          <w:color w:val="767171"/>
          <w:sz w:val="26"/>
          <w:szCs w:val="26"/>
          <w:lang w:val="es-ES" w:eastAsia="es-ES"/>
        </w:rPr>
        <w:t xml:space="preserve">; pues el </w:t>
      </w:r>
      <w:r w:rsidRPr="00E7314C">
        <w:rPr>
          <w:rFonts w:ascii="Calibri" w:eastAsia="Calibri" w:hAnsi="Calibri" w:cs="Calibri"/>
          <w:color w:val="767171"/>
          <w:sz w:val="26"/>
          <w:szCs w:val="26"/>
          <w:lang w:val="es-ES" w:eastAsia="es-ES"/>
        </w:rPr>
        <w:t>Agente a</w:t>
      </w:r>
      <w:r w:rsidRPr="00E7314C">
        <w:rPr>
          <w:rFonts w:ascii="Calibri" w:eastAsia="Calibri" w:hAnsi="Calibri" w:cs="Calibri"/>
          <w:bCs/>
          <w:color w:val="767171"/>
          <w:sz w:val="26"/>
          <w:szCs w:val="26"/>
          <w:lang w:val="es-ES" w:eastAsia="es-ES"/>
        </w:rPr>
        <w:t>dscrito a la Dirección General de Tránsito Municipal omitió fundarla y motivarla suficientemente; por las siguientes razones: . . . . . . . . . . . . . . . . . . . . . . . . . . . . . . . .</w:t>
      </w:r>
    </w:p>
    <w:p w:rsidR="00E7314C" w:rsidRPr="00E7314C" w:rsidRDefault="00E7314C" w:rsidP="00E7314C">
      <w:pPr>
        <w:spacing w:after="0" w:line="240" w:lineRule="auto"/>
        <w:ind w:firstLine="708"/>
        <w:jc w:val="both"/>
        <w:rPr>
          <w:rFonts w:ascii="Calibri" w:eastAsia="Calibri" w:hAnsi="Calibri" w:cs="Calibri"/>
          <w:bCs/>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bCs/>
          <w:color w:val="767171"/>
          <w:sz w:val="26"/>
          <w:szCs w:val="26"/>
          <w:lang w:val="es-ES" w:eastAsia="es-ES"/>
        </w:rPr>
      </w:pPr>
      <w:r w:rsidRPr="00E7314C">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7314C">
        <w:rPr>
          <w:rFonts w:ascii="Calibri" w:eastAsia="Calibri" w:hAnsi="Calibri" w:cs="Calibri"/>
          <w:bCs/>
          <w:color w:val="767171"/>
          <w:sz w:val="26"/>
          <w:szCs w:val="26"/>
          <w:lang w:val="es-ES" w:eastAsia="es-ES"/>
        </w:rPr>
        <w:t>subincisos</w:t>
      </w:r>
      <w:proofErr w:type="spellEnd"/>
      <w:r w:rsidRPr="00E7314C">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E7314C" w:rsidRPr="00E7314C" w:rsidRDefault="00E7314C" w:rsidP="00E7314C">
      <w:pPr>
        <w:spacing w:after="0" w:line="240" w:lineRule="auto"/>
        <w:ind w:firstLine="708"/>
        <w:jc w:val="both"/>
        <w:rPr>
          <w:rFonts w:ascii="Calibri" w:eastAsia="Calibri" w:hAnsi="Calibri" w:cs="Calibri"/>
          <w:bCs/>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bCs/>
          <w:color w:val="767171"/>
          <w:sz w:val="26"/>
          <w:szCs w:val="26"/>
          <w:lang w:val="es-ES" w:eastAsia="es-ES"/>
        </w:rPr>
      </w:pPr>
      <w:r w:rsidRPr="00E7314C">
        <w:rPr>
          <w:rFonts w:ascii="Calibri" w:eastAsia="Calibri" w:hAnsi="Calibri" w:cs="Calibri"/>
          <w:bCs/>
          <w:color w:val="767171"/>
          <w:sz w:val="26"/>
          <w:szCs w:val="26"/>
          <w:lang w:val="es-ES" w:eastAsia="es-ES"/>
        </w:rPr>
        <w:t xml:space="preserve">Siendo el caso que en el asunto que nos ocupa, la autoridad enjuiciada señaló como precepto vulnerado, el artículo 12 fracción II del Reglamento de </w:t>
      </w:r>
      <w:r w:rsidRPr="00E7314C">
        <w:rPr>
          <w:rFonts w:ascii="Calibri" w:eastAsia="Calibri" w:hAnsi="Calibri" w:cs="Calibri"/>
          <w:bCs/>
          <w:color w:val="767171"/>
          <w:sz w:val="26"/>
          <w:szCs w:val="26"/>
          <w:lang w:val="es-ES" w:eastAsia="es-ES"/>
        </w:rPr>
        <w:lastRenderedPageBreak/>
        <w:t xml:space="preserve">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E7314C" w:rsidRPr="00E7314C" w:rsidRDefault="00E7314C" w:rsidP="00E7314C">
      <w:pPr>
        <w:spacing w:after="0" w:line="240" w:lineRule="auto"/>
        <w:ind w:firstLine="708"/>
        <w:jc w:val="both"/>
        <w:rPr>
          <w:rFonts w:ascii="Calibri" w:eastAsia="Calibri" w:hAnsi="Calibri" w:cs="Calibri"/>
          <w:bCs/>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bCs/>
          <w:color w:val="767171"/>
          <w:sz w:val="26"/>
          <w:szCs w:val="26"/>
          <w:lang w:val="es-ES" w:eastAsia="es-ES"/>
        </w:rPr>
      </w:pPr>
      <w:r w:rsidRPr="00E7314C">
        <w:rPr>
          <w:rFonts w:ascii="Calibri" w:eastAsia="Calibri" w:hAnsi="Calibri" w:cs="Calibri"/>
          <w:bCs/>
          <w:color w:val="767171"/>
          <w:sz w:val="26"/>
          <w:szCs w:val="26"/>
          <w:lang w:val="es-ES" w:eastAsia="es-ES"/>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w:t>
      </w:r>
      <w:r w:rsidRPr="00E7314C">
        <w:rPr>
          <w:rFonts w:ascii="Calibri" w:eastAsia="Calibri" w:hAnsi="Calibri" w:cs="Calibri"/>
          <w:bCs/>
          <w:i/>
          <w:color w:val="767171"/>
          <w:sz w:val="26"/>
          <w:szCs w:val="26"/>
          <w:lang w:val="es-ES" w:eastAsia="es-ES"/>
        </w:rPr>
        <w:t>“Por no respetar la flecha roja del semáforo”</w:t>
      </w:r>
      <w:r w:rsidRPr="00E7314C">
        <w:rPr>
          <w:rFonts w:ascii="Calibri" w:eastAsia="Calibri" w:hAnsi="Calibri" w:cs="Calibri"/>
          <w:i/>
          <w:iCs/>
          <w:color w:val="767171"/>
          <w:sz w:val="26"/>
          <w:szCs w:val="26"/>
          <w:lang w:val="es-ES" w:eastAsia="es-ES"/>
        </w:rPr>
        <w:t>;</w:t>
      </w:r>
      <w:r w:rsidRPr="00E7314C">
        <w:rPr>
          <w:rFonts w:ascii="Calibri" w:eastAsia="Calibri" w:hAnsi="Calibri" w:cs="Calibri"/>
          <w:bCs/>
          <w:color w:val="767171"/>
          <w:sz w:val="26"/>
          <w:szCs w:val="26"/>
          <w:lang w:val="es-ES" w:eastAsia="es-ES"/>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detectó la infracción, es decir, si iba conduciendo algún vehículo o se encontraba en un punto fijo, y a </w:t>
      </w:r>
      <w:proofErr w:type="spellStart"/>
      <w:r w:rsidRPr="00E7314C">
        <w:rPr>
          <w:rFonts w:ascii="Calibri" w:eastAsia="Calibri" w:hAnsi="Calibri" w:cs="Calibri"/>
          <w:bCs/>
          <w:color w:val="767171"/>
          <w:sz w:val="26"/>
          <w:szCs w:val="26"/>
          <w:lang w:val="es-ES" w:eastAsia="es-ES"/>
        </w:rPr>
        <w:t>que</w:t>
      </w:r>
      <w:proofErr w:type="spellEnd"/>
      <w:r w:rsidRPr="00E7314C">
        <w:rPr>
          <w:rFonts w:ascii="Calibri" w:eastAsia="Calibri" w:hAnsi="Calibri" w:cs="Calibri"/>
          <w:bCs/>
          <w:color w:val="767171"/>
          <w:sz w:val="26"/>
          <w:szCs w:val="26"/>
          <w:lang w:val="es-ES" w:eastAsia="es-ES"/>
        </w:rPr>
        <w:t xml:space="preserve"> distancia se percató de la comisión de la infracción, y lo más importante nunca concretó sobre cual vialidad circulaba el justiciable (si sobre el Bulevar Timoteo Lozano o sobre calle Bosques Latinoamericanos); aspectos que resultaba necesario aclarar a efecto de conocer a cabalidad como se dieron los hechos y determinar si se infringió alguna disposición contenida en el Reglamento de Tránsito antes mencionado; por lo que al no precisar tales hechos, no puede afirmarse que el </w:t>
      </w:r>
      <w:proofErr w:type="spellStart"/>
      <w:r w:rsidRPr="00E7314C">
        <w:rPr>
          <w:rFonts w:ascii="Calibri" w:eastAsia="Calibri" w:hAnsi="Calibri" w:cs="Calibri"/>
          <w:bCs/>
          <w:color w:val="767171"/>
          <w:sz w:val="26"/>
          <w:szCs w:val="26"/>
          <w:lang w:val="es-ES" w:eastAsia="es-ES"/>
        </w:rPr>
        <w:t>gobernado</w:t>
      </w:r>
      <w:proofErr w:type="spellEnd"/>
      <w:r w:rsidRPr="00E7314C">
        <w:rPr>
          <w:rFonts w:ascii="Calibri" w:eastAsia="Calibri" w:hAnsi="Calibri" w:cs="Calibri"/>
          <w:bCs/>
          <w:color w:val="767171"/>
          <w:sz w:val="26"/>
          <w:szCs w:val="26"/>
          <w:lang w:val="es-ES" w:eastAsia="es-ES"/>
        </w:rPr>
        <w:t xml:space="preserve"> haya incurrido en la infracción anotada . . . </w:t>
      </w:r>
      <w:r w:rsidRPr="00E7314C">
        <w:rPr>
          <w:rFonts w:ascii="Calibri" w:eastAsia="Calibri" w:hAnsi="Calibri" w:cs="Calibri"/>
          <w:color w:val="767171"/>
          <w:sz w:val="26"/>
          <w:szCs w:val="26"/>
          <w:lang w:val="es-ES" w:eastAsia="es-ES"/>
        </w:rPr>
        <w:t xml:space="preserve">. . . . . . . . . </w:t>
      </w:r>
    </w:p>
    <w:p w:rsidR="00E7314C" w:rsidRPr="00E7314C" w:rsidRDefault="00E7314C" w:rsidP="00E7314C">
      <w:pPr>
        <w:spacing w:after="0" w:line="240" w:lineRule="auto"/>
        <w:jc w:val="both"/>
        <w:rPr>
          <w:rFonts w:ascii="Calibri" w:eastAsia="Calibri" w:hAnsi="Calibri" w:cs="Calibri"/>
          <w:bCs/>
          <w:color w:val="767171"/>
          <w:sz w:val="26"/>
          <w:szCs w:val="26"/>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Calibri"/>
          <w:color w:val="767171"/>
          <w:sz w:val="26"/>
          <w:szCs w:val="26"/>
          <w:lang w:val="es-ES" w:eastAsia="es-ES"/>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E7314C">
        <w:rPr>
          <w:rFonts w:ascii="Calibri" w:eastAsia="Calibri" w:hAnsi="Calibri" w:cs="Calibri"/>
          <w:b/>
          <w:color w:val="767171"/>
          <w:sz w:val="26"/>
          <w:szCs w:val="26"/>
          <w:lang w:val="es-ES" w:eastAsia="es-ES"/>
        </w:rPr>
        <w:t>decretar</w:t>
      </w:r>
      <w:r w:rsidRPr="00E7314C">
        <w:rPr>
          <w:rFonts w:ascii="Calibri" w:eastAsia="Calibri" w:hAnsi="Calibri" w:cs="Calibri"/>
          <w:color w:val="767171"/>
          <w:sz w:val="26"/>
          <w:szCs w:val="26"/>
          <w:lang w:val="es-ES" w:eastAsia="es-ES"/>
        </w:rPr>
        <w:t xml:space="preserve"> la </w:t>
      </w:r>
      <w:r w:rsidRPr="00E7314C">
        <w:rPr>
          <w:rFonts w:ascii="Calibri" w:eastAsia="Calibri" w:hAnsi="Calibri" w:cs="Calibri"/>
          <w:b/>
          <w:bCs/>
          <w:color w:val="767171"/>
          <w:sz w:val="26"/>
          <w:szCs w:val="26"/>
          <w:lang w:val="es-ES" w:eastAsia="es-ES"/>
        </w:rPr>
        <w:t xml:space="preserve">nulidad total </w:t>
      </w:r>
      <w:r w:rsidRPr="00E7314C">
        <w:rPr>
          <w:rFonts w:ascii="Calibri" w:eastAsia="Calibri" w:hAnsi="Calibri" w:cs="Calibri"/>
          <w:bCs/>
          <w:color w:val="767171"/>
          <w:sz w:val="26"/>
          <w:szCs w:val="26"/>
          <w:lang w:val="es-ES" w:eastAsia="es-ES"/>
        </w:rPr>
        <w:t xml:space="preserve">del </w:t>
      </w:r>
      <w:r w:rsidRPr="00E7314C">
        <w:rPr>
          <w:rFonts w:ascii="Calibri" w:eastAsia="Calibri" w:hAnsi="Calibri" w:cs="Calibri"/>
          <w:b/>
          <w:color w:val="767171"/>
          <w:sz w:val="26"/>
          <w:szCs w:val="26"/>
          <w:lang w:val="es-ES" w:eastAsia="es-ES"/>
        </w:rPr>
        <w:t>Acta de Infracción</w:t>
      </w:r>
      <w:r w:rsidRPr="00E7314C">
        <w:rPr>
          <w:rFonts w:ascii="Calibri" w:eastAsia="Calibri" w:hAnsi="Calibri" w:cs="Calibri"/>
          <w:color w:val="767171"/>
          <w:sz w:val="26"/>
          <w:szCs w:val="26"/>
          <w:lang w:val="es-ES" w:eastAsia="es-ES"/>
        </w:rPr>
        <w:t xml:space="preserve"> con número </w:t>
      </w:r>
      <w:r w:rsidRPr="00E7314C">
        <w:rPr>
          <w:rFonts w:ascii="Calibri" w:eastAsia="Calibri" w:hAnsi="Calibri" w:cs="Calibri"/>
          <w:b/>
          <w:color w:val="767171"/>
          <w:sz w:val="26"/>
          <w:szCs w:val="26"/>
          <w:lang w:val="es-ES" w:eastAsia="es-ES"/>
        </w:rPr>
        <w:t>T -5623404 (</w:t>
      </w:r>
      <w:proofErr w:type="spellStart"/>
      <w:r w:rsidRPr="00E7314C">
        <w:rPr>
          <w:rFonts w:ascii="Calibri" w:eastAsia="Calibri" w:hAnsi="Calibri" w:cs="Calibri"/>
          <w:b/>
          <w:color w:val="767171"/>
          <w:sz w:val="26"/>
          <w:szCs w:val="26"/>
          <w:lang w:val="es-ES" w:eastAsia="es-ES"/>
        </w:rPr>
        <w:t>Tguion</w:t>
      </w:r>
      <w:proofErr w:type="spellEnd"/>
      <w:r w:rsidRPr="00E7314C">
        <w:rPr>
          <w:rFonts w:ascii="Calibri" w:eastAsia="Calibri" w:hAnsi="Calibri" w:cs="Calibri"/>
          <w:b/>
          <w:color w:val="767171"/>
          <w:sz w:val="26"/>
          <w:szCs w:val="26"/>
          <w:lang w:val="es-ES" w:eastAsia="es-ES"/>
        </w:rPr>
        <w:t>- cinco-seis-dos-tres-cuatro-cero-cuatro),</w:t>
      </w:r>
      <w:r w:rsidRPr="00E7314C">
        <w:rPr>
          <w:rFonts w:ascii="Calibri" w:eastAsia="Calibri" w:hAnsi="Calibri" w:cs="Calibri"/>
          <w:color w:val="767171"/>
          <w:sz w:val="26"/>
          <w:szCs w:val="26"/>
          <w:lang w:val="es-ES" w:eastAsia="es-ES"/>
        </w:rPr>
        <w:t xml:space="preserve"> de fecha </w:t>
      </w:r>
      <w:r w:rsidRPr="00E7314C">
        <w:rPr>
          <w:rFonts w:ascii="Calibri" w:eastAsia="Calibri" w:hAnsi="Calibri" w:cs="Calibri"/>
          <w:b/>
          <w:color w:val="767171"/>
          <w:sz w:val="26"/>
          <w:szCs w:val="26"/>
          <w:lang w:val="es-ES" w:eastAsia="es-ES"/>
        </w:rPr>
        <w:t>10</w:t>
      </w:r>
      <w:r w:rsidRPr="00E7314C">
        <w:rPr>
          <w:rFonts w:ascii="Calibri" w:eastAsia="Calibri" w:hAnsi="Calibri" w:cs="Calibri"/>
          <w:color w:val="767171"/>
          <w:sz w:val="26"/>
          <w:szCs w:val="26"/>
          <w:lang w:val="es-ES" w:eastAsia="es-ES"/>
        </w:rPr>
        <w:t xml:space="preserve"> diez de </w:t>
      </w:r>
      <w:r w:rsidRPr="00E7314C">
        <w:rPr>
          <w:rFonts w:ascii="Calibri" w:eastAsia="Calibri" w:hAnsi="Calibri" w:cs="Calibri"/>
          <w:b/>
          <w:color w:val="767171"/>
          <w:sz w:val="26"/>
          <w:szCs w:val="26"/>
          <w:lang w:val="es-ES" w:eastAsia="es-ES"/>
        </w:rPr>
        <w:t>mayo</w:t>
      </w:r>
      <w:r w:rsidRPr="00E7314C">
        <w:rPr>
          <w:rFonts w:ascii="Calibri" w:eastAsia="Calibri" w:hAnsi="Calibri" w:cs="Calibri"/>
          <w:color w:val="767171"/>
          <w:sz w:val="26"/>
          <w:szCs w:val="26"/>
          <w:lang w:val="es-ES" w:eastAsia="es-ES"/>
        </w:rPr>
        <w:t xml:space="preserve"> del </w:t>
      </w:r>
      <w:r w:rsidRPr="00E7314C">
        <w:rPr>
          <w:rFonts w:ascii="Calibri" w:eastAsia="Calibri" w:hAnsi="Calibri" w:cs="Calibri"/>
          <w:b/>
          <w:color w:val="767171"/>
          <w:sz w:val="26"/>
          <w:szCs w:val="26"/>
          <w:lang w:val="es-ES" w:eastAsia="es-ES"/>
        </w:rPr>
        <w:t>2017</w:t>
      </w:r>
      <w:r w:rsidRPr="00E7314C">
        <w:rPr>
          <w:rFonts w:ascii="Calibri" w:eastAsia="Calibri" w:hAnsi="Calibri" w:cs="Calibri"/>
          <w:color w:val="767171"/>
          <w:sz w:val="26"/>
          <w:szCs w:val="26"/>
          <w:lang w:val="es-ES" w:eastAsia="es-ES"/>
        </w:rPr>
        <w:t xml:space="preserve"> dos mil diecisiete. </w:t>
      </w:r>
      <w:r w:rsidRPr="00E7314C">
        <w:rPr>
          <w:rFonts w:ascii="Calibri" w:eastAsia="Calibri" w:hAnsi="Calibri" w:cs="Times New Roman"/>
          <w:color w:val="767171"/>
          <w:sz w:val="26"/>
          <w:szCs w:val="26"/>
          <w:lang w:val="es-ES" w:eastAsia="es-ES"/>
        </w:rPr>
        <w:t xml:space="preserve">. </w:t>
      </w:r>
      <w:r w:rsidRPr="00E7314C">
        <w:rPr>
          <w:rFonts w:ascii="Calibri" w:eastAsia="Calibri" w:hAnsi="Calibri" w:cs="Calibri"/>
          <w:color w:val="767171"/>
          <w:sz w:val="26"/>
          <w:szCs w:val="26"/>
          <w:lang w:val="es-ES" w:eastAsia="es-ES"/>
        </w:rPr>
        <w:t xml:space="preserve">. . . . . . . . . . . . . . . . . . . . . . . . . . . . . . . . . . . . . . . </w:t>
      </w:r>
    </w:p>
    <w:p w:rsidR="00E7314C" w:rsidRPr="00E7314C" w:rsidRDefault="00E7314C" w:rsidP="00E7314C">
      <w:pPr>
        <w:spacing w:after="0" w:line="240" w:lineRule="auto"/>
        <w:jc w:val="both"/>
        <w:rPr>
          <w:rFonts w:ascii="Calibri" w:eastAsia="Calibri" w:hAnsi="Calibri" w:cs="Calibri"/>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w:t>
      </w:r>
      <w:r w:rsidRPr="00E7314C">
        <w:rPr>
          <w:rFonts w:ascii="Calibri" w:eastAsia="Calibri" w:hAnsi="Calibri" w:cs="Calibri"/>
          <w:color w:val="767171"/>
          <w:sz w:val="26"/>
          <w:szCs w:val="26"/>
          <w:lang w:eastAsia="es-ES"/>
        </w:rPr>
        <w:lastRenderedPageBreak/>
        <w:t xml:space="preserve">página 119 ciento diecinueve, de la publicación intitulada: </w:t>
      </w:r>
      <w:r w:rsidRPr="00E7314C">
        <w:rPr>
          <w:rFonts w:ascii="Calibri" w:eastAsia="Calibri" w:hAnsi="Calibri" w:cs="Calibri"/>
          <w:i/>
          <w:color w:val="767171"/>
          <w:sz w:val="26"/>
          <w:szCs w:val="26"/>
          <w:lang w:eastAsia="es-ES"/>
        </w:rPr>
        <w:t>“Criterios 2000-2008”</w:t>
      </w:r>
      <w:r w:rsidRPr="00E7314C">
        <w:rPr>
          <w:rFonts w:ascii="Calibri" w:eastAsia="Calibri" w:hAnsi="Calibri" w:cs="Calibri"/>
          <w:color w:val="767171"/>
          <w:sz w:val="26"/>
          <w:szCs w:val="26"/>
          <w:lang w:eastAsia="es-ES"/>
        </w:rPr>
        <w:t xml:space="preserve"> del referido Tribunal, la cual es del tenor siguiente: . . . . . . . . . . . . . . . . . . . . . . . . . .</w:t>
      </w:r>
    </w:p>
    <w:p w:rsidR="00E7314C" w:rsidRPr="00E7314C" w:rsidRDefault="00E7314C" w:rsidP="00E7314C">
      <w:pPr>
        <w:spacing w:after="0" w:line="240" w:lineRule="auto"/>
        <w:jc w:val="both"/>
        <w:rPr>
          <w:rFonts w:ascii="Calibri" w:eastAsia="Calibri" w:hAnsi="Calibri" w:cs="Calibri"/>
          <w:b/>
          <w:bCs/>
          <w:i/>
          <w:i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b/>
          <w:bCs/>
          <w:i/>
          <w:iCs/>
          <w:color w:val="767171"/>
          <w:sz w:val="26"/>
          <w:szCs w:val="26"/>
          <w:lang w:eastAsia="es-ES"/>
        </w:rPr>
      </w:pPr>
    </w:p>
    <w:p w:rsidR="00E7314C" w:rsidRPr="00E7314C" w:rsidRDefault="00E7314C" w:rsidP="00E7314C">
      <w:pPr>
        <w:spacing w:after="0" w:line="240" w:lineRule="auto"/>
        <w:ind w:firstLine="708"/>
        <w:jc w:val="right"/>
        <w:rPr>
          <w:rFonts w:ascii="Calibri" w:eastAsia="Calibri" w:hAnsi="Calibri" w:cs="Calibri"/>
          <w:b/>
          <w:bCs/>
          <w:iCs/>
          <w:color w:val="767171"/>
          <w:sz w:val="26"/>
          <w:szCs w:val="26"/>
          <w:lang w:val="es-ES" w:eastAsia="es-ES"/>
        </w:rPr>
      </w:pPr>
      <w:r w:rsidRPr="00E7314C">
        <w:rPr>
          <w:rFonts w:ascii="Calibri" w:eastAsia="Calibri" w:hAnsi="Calibri" w:cs="Calibri"/>
          <w:b/>
          <w:bCs/>
          <w:iCs/>
          <w:color w:val="767171"/>
          <w:sz w:val="26"/>
          <w:szCs w:val="26"/>
          <w:lang w:val="es-ES" w:eastAsia="es-ES"/>
        </w:rPr>
        <w:t xml:space="preserve">Expediente número </w:t>
      </w:r>
      <w:r w:rsidRPr="00E7314C">
        <w:rPr>
          <w:rFonts w:ascii="Calibri" w:eastAsia="Calibri" w:hAnsi="Calibri" w:cs="Calibri"/>
          <w:b/>
          <w:color w:val="767171"/>
          <w:sz w:val="26"/>
          <w:szCs w:val="26"/>
          <w:lang w:val="es-ES" w:eastAsia="es-ES"/>
        </w:rPr>
        <w:t>0554/2doJAM/2017-JN</w:t>
      </w:r>
    </w:p>
    <w:p w:rsidR="00E7314C" w:rsidRPr="00E7314C" w:rsidRDefault="00E7314C" w:rsidP="00E7314C">
      <w:pPr>
        <w:spacing w:after="0" w:line="240" w:lineRule="auto"/>
        <w:ind w:firstLine="708"/>
        <w:jc w:val="both"/>
        <w:rPr>
          <w:rFonts w:ascii="Calibri" w:eastAsia="Calibri" w:hAnsi="Calibri" w:cs="Calibri"/>
          <w:b/>
          <w:bCs/>
          <w:i/>
          <w:i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i/>
          <w:iCs/>
          <w:color w:val="767171"/>
          <w:sz w:val="26"/>
          <w:szCs w:val="26"/>
          <w:lang w:eastAsia="es-ES"/>
        </w:rPr>
      </w:pPr>
      <w:r w:rsidRPr="00E7314C">
        <w:rPr>
          <w:rFonts w:ascii="Calibri" w:eastAsia="Calibri" w:hAnsi="Calibri" w:cs="Calibri"/>
          <w:b/>
          <w:bCs/>
          <w:i/>
          <w:iCs/>
          <w:color w:val="767171"/>
          <w:sz w:val="26"/>
          <w:szCs w:val="26"/>
          <w:lang w:eastAsia="es-ES"/>
        </w:rPr>
        <w:t xml:space="preserve">“INDEBIDA FUNDAMENTACIÓN Y MOTIVACIÓN.- PROCEDE DECRETAR LA NULIDAD LISA Y LLANA.- </w:t>
      </w:r>
      <w:r w:rsidRPr="00E7314C">
        <w:rPr>
          <w:rFonts w:ascii="Calibri" w:eastAsia="Calibri" w:hAnsi="Calibri" w:cs="Calibri"/>
          <w:i/>
          <w:iCs/>
          <w:color w:val="767171"/>
          <w:sz w:val="26"/>
          <w:szCs w:val="26"/>
          <w:lang w:eastAsia="es-ES"/>
        </w:rPr>
        <w:t xml:space="preserve">La ausencia de fundamentación y motivación deriva en el </w:t>
      </w:r>
      <w:proofErr w:type="spellStart"/>
      <w:r w:rsidRPr="00E7314C">
        <w:rPr>
          <w:rFonts w:ascii="Calibri" w:eastAsia="Calibri" w:hAnsi="Calibri" w:cs="Calibri"/>
          <w:i/>
          <w:iCs/>
          <w:color w:val="767171"/>
          <w:sz w:val="26"/>
          <w:szCs w:val="26"/>
          <w:lang w:eastAsia="es-ES"/>
        </w:rPr>
        <w:t>decretamiento</w:t>
      </w:r>
      <w:proofErr w:type="spellEnd"/>
      <w:r w:rsidRPr="00E7314C">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7314C">
        <w:rPr>
          <w:rFonts w:ascii="Calibri" w:eastAsia="Calibri" w:hAnsi="Calibri" w:cs="Calibri"/>
          <w:color w:val="767171"/>
          <w:sz w:val="26"/>
          <w:szCs w:val="26"/>
          <w:lang w:eastAsia="es-ES"/>
        </w:rPr>
        <w:t>(</w:t>
      </w:r>
      <w:proofErr w:type="spellStart"/>
      <w:r w:rsidRPr="00E7314C">
        <w:rPr>
          <w:rFonts w:ascii="Calibri" w:eastAsia="Calibri" w:hAnsi="Calibri" w:cs="Calibri"/>
          <w:color w:val="767171"/>
          <w:lang w:eastAsia="es-ES"/>
        </w:rPr>
        <w:t>Exp</w:t>
      </w:r>
      <w:proofErr w:type="spellEnd"/>
      <w:r w:rsidRPr="00E7314C">
        <w:rPr>
          <w:rFonts w:ascii="Calibri" w:eastAsia="Calibri" w:hAnsi="Calibri" w:cs="Calibri"/>
          <w:color w:val="767171"/>
          <w:lang w:eastAsia="es-ES"/>
        </w:rPr>
        <w:t xml:space="preserve">. 4.509/02. Sentencia de fecha 09 nueve de mayo de 2003. Actor: Martha Isabel </w:t>
      </w:r>
      <w:proofErr w:type="spellStart"/>
      <w:r w:rsidRPr="00E7314C">
        <w:rPr>
          <w:rFonts w:ascii="Calibri" w:eastAsia="Calibri" w:hAnsi="Calibri" w:cs="Calibri"/>
          <w:color w:val="767171"/>
          <w:lang w:eastAsia="es-ES"/>
        </w:rPr>
        <w:t>Espriu</w:t>
      </w:r>
      <w:proofErr w:type="spellEnd"/>
      <w:r w:rsidRPr="00E7314C">
        <w:rPr>
          <w:rFonts w:ascii="Calibri" w:eastAsia="Calibri" w:hAnsi="Calibri" w:cs="Calibri"/>
          <w:color w:val="767171"/>
          <w:lang w:eastAsia="es-ES"/>
        </w:rPr>
        <w:t xml:space="preserve"> Manrique</w:t>
      </w:r>
      <w:r w:rsidRPr="00E7314C">
        <w:rPr>
          <w:rFonts w:ascii="Calibri" w:eastAsia="Calibri" w:hAnsi="Calibri" w:cs="Calibri"/>
          <w:color w:val="767171"/>
          <w:sz w:val="26"/>
          <w:szCs w:val="26"/>
          <w:lang w:eastAsia="es-ES"/>
        </w:rPr>
        <w:t xml:space="preserve">). . . . . . . </w:t>
      </w:r>
    </w:p>
    <w:p w:rsidR="00E7314C" w:rsidRPr="00E7314C" w:rsidRDefault="00E7314C" w:rsidP="00E7314C">
      <w:pPr>
        <w:spacing w:after="0" w:line="240" w:lineRule="auto"/>
        <w:jc w:val="both"/>
        <w:rPr>
          <w:rFonts w:ascii="Calibri" w:eastAsia="Calibri" w:hAnsi="Calibri" w:cs="Calibri"/>
          <w:i/>
          <w:i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i/>
          <w:iCs/>
          <w:color w:val="767171"/>
          <w:sz w:val="26"/>
          <w:szCs w:val="26"/>
          <w:lang w:eastAsia="es-ES"/>
        </w:rPr>
      </w:pPr>
      <w:r w:rsidRPr="00E7314C">
        <w:rPr>
          <w:rFonts w:ascii="Calibri" w:eastAsia="Calibri" w:hAnsi="Calibri" w:cs="Arial"/>
          <w:color w:val="767171"/>
          <w:sz w:val="26"/>
          <w:szCs w:val="26"/>
          <w:lang w:eastAsia="es-ES"/>
        </w:rPr>
        <w:t>Por último, a efecto de no cometer violaciones procesales en perjuicio de las partes, en relación a las excepciones y defensas que opuso el Agente de Tránsito demandado, se  expresa lo siguiente: . . . . . . . . . . . . . . . . . . . . . . . . . .  . . .</w:t>
      </w:r>
    </w:p>
    <w:p w:rsidR="00E7314C" w:rsidRPr="00E7314C" w:rsidRDefault="00E7314C" w:rsidP="00E7314C">
      <w:pPr>
        <w:spacing w:after="0" w:line="240" w:lineRule="auto"/>
        <w:jc w:val="both"/>
        <w:rPr>
          <w:rFonts w:ascii="Calibri" w:eastAsia="Calibri" w:hAnsi="Calibri" w:cs="Times New Roman"/>
          <w:color w:val="767171"/>
          <w:sz w:val="26"/>
          <w:szCs w:val="26"/>
          <w:lang w:eastAsia="es-MX"/>
        </w:rPr>
      </w:pPr>
    </w:p>
    <w:p w:rsidR="00E7314C" w:rsidRPr="00E7314C" w:rsidRDefault="00E7314C" w:rsidP="00E7314C">
      <w:pPr>
        <w:spacing w:after="0" w:line="240" w:lineRule="auto"/>
        <w:ind w:firstLine="708"/>
        <w:jc w:val="both"/>
        <w:rPr>
          <w:rFonts w:ascii="Calibri" w:eastAsia="Calibri" w:hAnsi="Calibri" w:cs="Arial"/>
          <w:color w:val="767171"/>
          <w:sz w:val="26"/>
          <w:szCs w:val="26"/>
          <w:lang w:eastAsia="es-ES"/>
        </w:rPr>
      </w:pPr>
      <w:r w:rsidRPr="00E7314C">
        <w:rPr>
          <w:rFonts w:ascii="Calibri" w:eastAsia="Calibri" w:hAnsi="Calibri" w:cs="Arial"/>
          <w:color w:val="767171"/>
          <w:sz w:val="26"/>
          <w:szCs w:val="26"/>
          <w:lang w:eastAsia="es-ES"/>
        </w:rPr>
        <w:t xml:space="preserve">a).- En cuanto a la excepción de </w:t>
      </w:r>
      <w:r w:rsidRPr="00E7314C">
        <w:rPr>
          <w:rFonts w:ascii="Calibri" w:eastAsia="Calibri" w:hAnsi="Calibri" w:cs="Arial"/>
          <w:i/>
          <w:color w:val="767171"/>
          <w:sz w:val="26"/>
          <w:szCs w:val="26"/>
          <w:lang w:eastAsia="es-ES"/>
        </w:rPr>
        <w:t>“Falta de Acción y Carencia de Derecho”</w:t>
      </w:r>
      <w:r w:rsidRPr="00E7314C">
        <w:rPr>
          <w:rFonts w:ascii="Calibri" w:eastAsia="Calibri" w:hAnsi="Calibri" w:cs="Arial"/>
          <w:color w:val="767171"/>
          <w:sz w:val="26"/>
          <w:szCs w:val="26"/>
          <w:lang w:eastAsia="es-ES"/>
        </w:rPr>
        <w:t xml:space="preserve">, no opera como excepción, pues está claro que </w:t>
      </w:r>
      <w:r w:rsidRPr="00E7314C">
        <w:rPr>
          <w:rFonts w:ascii="Calibri" w:eastAsia="Calibri" w:hAnsi="Calibri" w:cs="Calibri"/>
          <w:bCs/>
          <w:iCs/>
          <w:color w:val="767171"/>
          <w:sz w:val="26"/>
          <w:szCs w:val="26"/>
          <w:lang w:eastAsia="es-ES"/>
        </w:rPr>
        <w:t xml:space="preserve">el acta de infracción impugnada, sin duda alguna afecta los intereses jurídicos del actor; tan es así, que se ven afectados los mismos, que se  retiró en garantía del pago de la multa que, en su caso, se impusiera, la tarjeta de circulación del vehículo que conducía y con ello se ve afectado en su patrimonio; por lo que </w:t>
      </w:r>
      <w:r w:rsidRPr="00E7314C">
        <w:rPr>
          <w:rFonts w:ascii="Calibri" w:eastAsia="Calibri" w:hAnsi="Calibri" w:cs="Arial"/>
          <w:color w:val="767171"/>
          <w:sz w:val="26"/>
          <w:szCs w:val="26"/>
          <w:lang w:eastAsia="es-ES"/>
        </w:rPr>
        <w:t xml:space="preserve">puede válidamente promover e intervenir en el presente proceso;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sí existe tal como quedó precisado, aunado a que el actor pretende la nulidad del acto impugnado, lo que en la especie ya se dio. . . . . </w:t>
      </w:r>
      <w:r w:rsidRPr="00E7314C">
        <w:rPr>
          <w:rFonts w:ascii="Calibri" w:eastAsia="Calibri" w:hAnsi="Calibri" w:cs="Times New Roman"/>
          <w:color w:val="767171"/>
          <w:sz w:val="26"/>
          <w:szCs w:val="26"/>
          <w:lang w:eastAsia="es-ES"/>
        </w:rPr>
        <w:t xml:space="preserve">. . . . . . </w:t>
      </w:r>
      <w:r w:rsidRPr="00E7314C">
        <w:rPr>
          <w:rFonts w:ascii="Calibri" w:eastAsia="Calibri" w:hAnsi="Calibri" w:cs="Calibri"/>
          <w:iCs/>
          <w:color w:val="767171"/>
          <w:sz w:val="26"/>
          <w:szCs w:val="26"/>
          <w:lang w:eastAsia="es-ES"/>
        </w:rPr>
        <w:t>. . . . . . . . . . . . . . . . . . . . . . . . . . . . . . . . . . . . . . . . . . . . . . . . . . . . . . . .</w:t>
      </w:r>
    </w:p>
    <w:p w:rsidR="00E7314C" w:rsidRPr="00E7314C" w:rsidRDefault="00E7314C" w:rsidP="00E7314C">
      <w:pPr>
        <w:spacing w:after="0" w:line="240" w:lineRule="auto"/>
        <w:ind w:firstLine="708"/>
        <w:jc w:val="both"/>
        <w:rPr>
          <w:rFonts w:ascii="Calibri" w:eastAsia="Calibri" w:hAnsi="Calibri" w:cs="Arial"/>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Arial"/>
          <w:color w:val="767171"/>
          <w:sz w:val="26"/>
          <w:szCs w:val="26"/>
          <w:lang w:eastAsia="es-ES"/>
        </w:rPr>
      </w:pPr>
      <w:r w:rsidRPr="00E7314C">
        <w:rPr>
          <w:rFonts w:ascii="Calibri" w:eastAsia="Calibri" w:hAnsi="Calibri" w:cs="Arial"/>
          <w:color w:val="767171"/>
          <w:sz w:val="26"/>
          <w:szCs w:val="26"/>
          <w:lang w:eastAsia="es-ES"/>
        </w:rPr>
        <w:t xml:space="preserve">b).- Tocante a la excepción de </w:t>
      </w:r>
      <w:r w:rsidRPr="00E7314C">
        <w:rPr>
          <w:rFonts w:ascii="Calibri" w:eastAsia="Calibri" w:hAnsi="Calibri" w:cs="Arial"/>
          <w:i/>
          <w:color w:val="767171"/>
          <w:sz w:val="26"/>
          <w:szCs w:val="26"/>
          <w:lang w:eastAsia="es-ES"/>
        </w:rPr>
        <w:t>“Falta de legitimación activa y pasiva”</w:t>
      </w:r>
      <w:r w:rsidRPr="00E7314C">
        <w:rPr>
          <w:rFonts w:ascii="Calibri" w:eastAsia="Calibri" w:hAnsi="Calibri" w:cs="Arial"/>
          <w:color w:val="767171"/>
          <w:sz w:val="26"/>
          <w:szCs w:val="26"/>
          <w:lang w:eastAsia="es-ES"/>
        </w:rPr>
        <w:t xml:space="preserve">, no opera la misma, pues de acuerdo a lo razonado en el párrafo que antecede, quedó plenamente establecida la procedencia del presente proceso. . . . . . . . . . . . </w:t>
      </w:r>
    </w:p>
    <w:p w:rsidR="00E7314C" w:rsidRPr="00E7314C" w:rsidRDefault="00E7314C" w:rsidP="00E7314C">
      <w:pPr>
        <w:spacing w:after="0" w:line="240" w:lineRule="auto"/>
        <w:jc w:val="both"/>
        <w:rPr>
          <w:rFonts w:ascii="Calibri" w:eastAsia="Calibri" w:hAnsi="Calibri" w:cs="Calibri"/>
          <w:b/>
          <w:color w:val="767171"/>
          <w:sz w:val="26"/>
          <w:szCs w:val="26"/>
          <w:lang w:eastAsia="es-ES"/>
        </w:rPr>
      </w:pPr>
    </w:p>
    <w:p w:rsidR="00E7314C" w:rsidRPr="00E7314C" w:rsidRDefault="00E7314C" w:rsidP="00E7314C">
      <w:pPr>
        <w:spacing w:after="0" w:line="240" w:lineRule="auto"/>
        <w:ind w:firstLine="708"/>
        <w:jc w:val="both"/>
        <w:rPr>
          <w:rFonts w:ascii="Calibri" w:eastAsia="Times New Roman" w:hAnsi="Calibri" w:cs="Calibri"/>
          <w:color w:val="767171"/>
          <w:sz w:val="26"/>
          <w:szCs w:val="26"/>
          <w:lang w:val="es-ES" w:eastAsia="es-ES"/>
        </w:rPr>
      </w:pPr>
      <w:r w:rsidRPr="00E7314C">
        <w:rPr>
          <w:rFonts w:ascii="Calibri" w:eastAsia="Calibri" w:hAnsi="Calibri" w:cs="Calibri"/>
          <w:bCs/>
          <w:iCs/>
          <w:color w:val="767171"/>
          <w:sz w:val="26"/>
          <w:szCs w:val="26"/>
          <w:lang w:val="es-ES" w:eastAsia="es-ES"/>
        </w:rPr>
        <w:t>Ahora bien, se procede a valorar la confesional de la parte actora</w:t>
      </w:r>
      <w:r w:rsidRPr="00E7314C">
        <w:rPr>
          <w:rFonts w:ascii="Calibri" w:eastAsia="Calibri" w:hAnsi="Calibri" w:cs="Calibri"/>
          <w:b/>
          <w:color w:val="767171"/>
          <w:sz w:val="26"/>
          <w:szCs w:val="26"/>
          <w:lang w:val="es-ES" w:eastAsia="es-ES"/>
        </w:rPr>
        <w:t xml:space="preserve"> *****</w:t>
      </w:r>
      <w:r w:rsidRPr="00E7314C">
        <w:rPr>
          <w:rFonts w:ascii="Calibri" w:eastAsia="Calibri" w:hAnsi="Calibri" w:cs="Calibri"/>
          <w:bCs/>
          <w:iCs/>
          <w:color w:val="767171"/>
          <w:sz w:val="26"/>
          <w:szCs w:val="26"/>
          <w:lang w:val="es-ES" w:eastAsia="es-ES"/>
        </w:rPr>
        <w:t xml:space="preserve">, desahogada en la audiencia de desahogo de pruebas y alegatos celebrada el día </w:t>
      </w:r>
      <w:r w:rsidRPr="00E7314C">
        <w:rPr>
          <w:rFonts w:ascii="Calibri" w:eastAsia="Calibri" w:hAnsi="Calibri" w:cs="Calibri"/>
          <w:b/>
          <w:bCs/>
          <w:iCs/>
          <w:color w:val="767171"/>
          <w:sz w:val="26"/>
          <w:szCs w:val="26"/>
          <w:lang w:val="es-ES" w:eastAsia="es-ES"/>
        </w:rPr>
        <w:t>17</w:t>
      </w:r>
      <w:r w:rsidRPr="00E7314C">
        <w:rPr>
          <w:rFonts w:ascii="Calibri" w:eastAsia="Calibri" w:hAnsi="Calibri" w:cs="Calibri"/>
          <w:bCs/>
          <w:iCs/>
          <w:color w:val="767171"/>
          <w:sz w:val="26"/>
          <w:szCs w:val="26"/>
          <w:lang w:val="es-ES" w:eastAsia="es-ES"/>
        </w:rPr>
        <w:t xml:space="preserve"> diecisiete de </w:t>
      </w:r>
      <w:r w:rsidRPr="00E7314C">
        <w:rPr>
          <w:rFonts w:ascii="Calibri" w:eastAsia="Calibri" w:hAnsi="Calibri" w:cs="Calibri"/>
          <w:b/>
          <w:bCs/>
          <w:iCs/>
          <w:color w:val="767171"/>
          <w:sz w:val="26"/>
          <w:szCs w:val="26"/>
          <w:lang w:val="es-ES" w:eastAsia="es-ES"/>
        </w:rPr>
        <w:t>agosto</w:t>
      </w:r>
      <w:r w:rsidRPr="00E7314C">
        <w:rPr>
          <w:rFonts w:ascii="Calibri" w:eastAsia="Calibri" w:hAnsi="Calibri" w:cs="Calibri"/>
          <w:bCs/>
          <w:iCs/>
          <w:color w:val="767171"/>
          <w:sz w:val="26"/>
          <w:szCs w:val="26"/>
          <w:lang w:val="es-ES" w:eastAsia="es-ES"/>
        </w:rPr>
        <w:t xml:space="preserve"> del </w:t>
      </w:r>
      <w:r w:rsidRPr="00E7314C">
        <w:rPr>
          <w:rFonts w:ascii="Calibri" w:eastAsia="Calibri" w:hAnsi="Calibri" w:cs="Calibri"/>
          <w:b/>
          <w:bCs/>
          <w:iCs/>
          <w:color w:val="767171"/>
          <w:sz w:val="26"/>
          <w:szCs w:val="26"/>
          <w:lang w:val="es-ES" w:eastAsia="es-ES"/>
        </w:rPr>
        <w:t>2017</w:t>
      </w:r>
      <w:r w:rsidRPr="00E7314C">
        <w:rPr>
          <w:rFonts w:ascii="Calibri" w:eastAsia="Calibri" w:hAnsi="Calibri" w:cs="Calibri"/>
          <w:bCs/>
          <w:iCs/>
          <w:color w:val="767171"/>
          <w:sz w:val="26"/>
          <w:szCs w:val="26"/>
          <w:lang w:val="es-ES" w:eastAsia="es-ES"/>
        </w:rPr>
        <w:t xml:space="preserve"> dos mil diecisiete, a las </w:t>
      </w:r>
      <w:r w:rsidRPr="00E7314C">
        <w:rPr>
          <w:rFonts w:ascii="Calibri" w:eastAsia="Calibri" w:hAnsi="Calibri" w:cs="Calibri"/>
          <w:b/>
          <w:bCs/>
          <w:iCs/>
          <w:color w:val="767171"/>
          <w:sz w:val="26"/>
          <w:szCs w:val="26"/>
          <w:lang w:val="es-ES" w:eastAsia="es-ES"/>
        </w:rPr>
        <w:t>10:00</w:t>
      </w:r>
      <w:r w:rsidRPr="00E7314C">
        <w:rPr>
          <w:rFonts w:ascii="Calibri" w:eastAsia="Calibri" w:hAnsi="Calibri" w:cs="Calibri"/>
          <w:bCs/>
          <w:iCs/>
          <w:color w:val="767171"/>
          <w:sz w:val="26"/>
          <w:szCs w:val="26"/>
          <w:lang w:val="es-ES" w:eastAsia="es-ES"/>
        </w:rPr>
        <w:t xml:space="preserve"> diez horas; y a la que </w:t>
      </w:r>
      <w:r w:rsidRPr="00E7314C">
        <w:rPr>
          <w:rFonts w:ascii="Calibri" w:eastAsia="Calibri" w:hAnsi="Calibri" w:cs="Calibri"/>
          <w:bCs/>
          <w:iCs/>
          <w:color w:val="767171"/>
          <w:sz w:val="26"/>
          <w:szCs w:val="26"/>
          <w:lang w:val="es-ES" w:eastAsia="es-ES"/>
        </w:rPr>
        <w:lastRenderedPageBreak/>
        <w:t xml:space="preserve">compareció el actor; procediéndose a formular las posiciones que fueron calificadas de legales; las que consistieron en que el día </w:t>
      </w:r>
      <w:r w:rsidRPr="00E7314C">
        <w:rPr>
          <w:rFonts w:ascii="Calibri" w:eastAsia="Calibri" w:hAnsi="Calibri" w:cs="Calibri"/>
          <w:color w:val="767171"/>
          <w:sz w:val="26"/>
          <w:szCs w:val="26"/>
          <w:lang w:val="es-ES" w:eastAsia="es-ES"/>
        </w:rPr>
        <w:t xml:space="preserve">10 diez de mayo del año que transcurre, a las 11:28 once horas con veintiocho minutos, circulaba a bordo del vehículo </w:t>
      </w:r>
      <w:proofErr w:type="spellStart"/>
      <w:r w:rsidRPr="00E7314C">
        <w:rPr>
          <w:rFonts w:ascii="Calibri" w:eastAsia="Calibri" w:hAnsi="Calibri" w:cs="Calibri"/>
          <w:color w:val="767171"/>
          <w:sz w:val="26"/>
          <w:szCs w:val="26"/>
          <w:lang w:val="es-ES" w:eastAsia="es-ES"/>
        </w:rPr>
        <w:t>infraccionado</w:t>
      </w:r>
      <w:proofErr w:type="spellEnd"/>
      <w:r w:rsidRPr="00E7314C">
        <w:rPr>
          <w:rFonts w:ascii="Calibri" w:eastAsia="Calibri" w:hAnsi="Calibri" w:cs="Calibri"/>
          <w:color w:val="767171"/>
          <w:sz w:val="26"/>
          <w:szCs w:val="26"/>
          <w:lang w:val="es-ES" w:eastAsia="es-ES"/>
        </w:rPr>
        <w:t xml:space="preserve"> por el lugar de los hechos, a lo que respondió que “no”; que le fue entregada el acta de infracción T-5623404 (T-guion- cinco-seis-dos-tres-cuatro-cero-cuatro) al momento de su elaboración, a lo que respondió “Sí”; desde el momento de la entrega del acta referida conoció su contenido, dijo “Sí”; que constatado que en la misma está asentado el nombre de quien la suscribe y su número de gafete, a lo que respondió que “Sí”; que pudo conocer el motivo de la elaboración; a lo que adujo “Sí”; que pudo verificar la cita de diversos artículos constitucionales, legales y reglamentarios, refirió “Sí”; que cuando el semáforo indica luz roja el vehículo que circula en dirección a éste debe detener su marcha, respondió que “Sí”; que el día, hora y lugar , circulaba de poniente a oriente, sobre carril de alta velocidad, tomo el retorno a efecto de cambiar su sentido de circulación, a lo que dice “No”; que se percató que la luz del semáforo estaba en rojo, lo que contestó: “No”</w:t>
      </w:r>
      <w:r w:rsidRPr="00E7314C">
        <w:rPr>
          <w:rFonts w:ascii="Calibri" w:eastAsia="Calibri" w:hAnsi="Calibri" w:cs="Calibri"/>
          <w:bCs/>
          <w:iCs/>
          <w:color w:val="767171"/>
          <w:sz w:val="26"/>
          <w:szCs w:val="26"/>
          <w:lang w:val="es-ES" w:eastAsia="es-ES"/>
        </w:rPr>
        <w:t xml:space="preserve">; que aun cuando sabía que debía detener su marcha continuó avanzando, contestó: “No”; y por último, que fue omiso en respetar la luz roja del semáforo, respondiendo que “No”; prueba a la que no se le otorga pleno valor probatorio, de conformidad con lo señalado en los artículos 75, 118 y 120 del Código de Procedimiento y Justicia Administrativa para el Estado y los Municipios de Guanajuato, ya que en realidad el actor no realizó confesión alguna de hecho alguno que le perjudique; por otra parte, dicho medio de prueba no desvirtúa de modo alguno, el hecho de que la resolución impugnada no se encuentra debidamente fundada y motivada . . . . . . . . . . . . . </w:t>
      </w:r>
      <w:r w:rsidRPr="00E7314C">
        <w:rPr>
          <w:rFonts w:ascii="Calibri" w:eastAsia="Calibri" w:hAnsi="Calibri" w:cs="Calibri"/>
          <w:color w:val="767171"/>
          <w:sz w:val="26"/>
          <w:szCs w:val="26"/>
          <w:lang w:val="es-ES" w:eastAsia="es-ES"/>
        </w:rPr>
        <w:t>. . . . . . . . . . . . .</w:t>
      </w:r>
    </w:p>
    <w:p w:rsidR="00E7314C" w:rsidRPr="00E7314C" w:rsidRDefault="00E7314C" w:rsidP="00E7314C">
      <w:pPr>
        <w:spacing w:after="0" w:line="240" w:lineRule="auto"/>
        <w:jc w:val="both"/>
        <w:rPr>
          <w:rFonts w:ascii="Calibri" w:eastAsia="Calibri" w:hAnsi="Calibri" w:cs="Calibri"/>
          <w:b/>
          <w:color w:val="767171"/>
          <w:sz w:val="26"/>
          <w:szCs w:val="26"/>
          <w:lang w:val="es-ES" w:eastAsia="es-ES"/>
        </w:rPr>
      </w:pPr>
    </w:p>
    <w:p w:rsidR="00E7314C" w:rsidRPr="00E7314C" w:rsidRDefault="00E7314C" w:rsidP="00E7314C">
      <w:pPr>
        <w:spacing w:after="0" w:line="240" w:lineRule="auto"/>
        <w:jc w:val="both"/>
        <w:rPr>
          <w:rFonts w:ascii="Calibri" w:eastAsia="Calibri" w:hAnsi="Calibri" w:cs="Arial"/>
          <w:color w:val="767171"/>
          <w:sz w:val="26"/>
          <w:szCs w:val="26"/>
          <w:lang w:val="es-ES" w:eastAsia="es-ES"/>
        </w:rPr>
      </w:pPr>
      <w:r w:rsidRPr="00E7314C">
        <w:rPr>
          <w:rFonts w:ascii="Calibri" w:eastAsia="Calibri" w:hAnsi="Calibri" w:cs="Calibri"/>
          <w:b/>
          <w:color w:val="767171"/>
          <w:sz w:val="26"/>
          <w:szCs w:val="26"/>
          <w:lang w:val="es-ES" w:eastAsia="es-ES"/>
        </w:rPr>
        <w:tab/>
      </w:r>
      <w:r w:rsidRPr="00E7314C">
        <w:rPr>
          <w:rFonts w:ascii="Calibri" w:eastAsia="Calibri" w:hAnsi="Calibri" w:cs="Times New Roman"/>
          <w:b/>
          <w:bCs/>
          <w:i/>
          <w:iCs/>
          <w:color w:val="767171"/>
          <w:sz w:val="26"/>
          <w:szCs w:val="26"/>
          <w:lang w:val="es-ES" w:eastAsia="es-ES"/>
        </w:rPr>
        <w:t xml:space="preserve">SÉPTIMO.- </w:t>
      </w:r>
      <w:r w:rsidRPr="00E7314C">
        <w:rPr>
          <w:rFonts w:ascii="Calibri" w:eastAsia="Calibri" w:hAnsi="Calibri" w:cs="Arial"/>
          <w:color w:val="767171"/>
          <w:sz w:val="26"/>
          <w:szCs w:val="26"/>
          <w:lang w:val="es-ES" w:eastAsia="es-ES"/>
        </w:rPr>
        <w:t xml:space="preserve">En virtud de que el argumento analizado en el segundo concepto de impugnación, resultó fundado y es suficiente para decretar la nulidad total del acto impugnado; resulta innecesario el estudio de los restantes conceptos de impugnación, ya que ello no cambiaría, ni afectaría el sentido de esta resolución. . </w:t>
      </w:r>
      <w:r w:rsidRPr="00E7314C">
        <w:rPr>
          <w:rFonts w:ascii="Calibri" w:eastAsia="Calibri" w:hAnsi="Calibri" w:cs="Calibri"/>
          <w:iCs/>
          <w:color w:val="767171"/>
          <w:sz w:val="26"/>
          <w:szCs w:val="26"/>
          <w:lang w:val="es-ES" w:eastAsia="es-ES"/>
        </w:rPr>
        <w:t xml:space="preserve">. . . . . . . . . . . . . . . . . . . . . . . . . . . . . . . . . . . . . . . . . . . . . . . . . . . . . . </w:t>
      </w:r>
    </w:p>
    <w:p w:rsidR="00E7314C" w:rsidRPr="00E7314C" w:rsidRDefault="00E7314C" w:rsidP="00E7314C">
      <w:pPr>
        <w:spacing w:after="0" w:line="240" w:lineRule="auto"/>
        <w:jc w:val="both"/>
        <w:rPr>
          <w:rFonts w:ascii="Calibri" w:eastAsia="Calibri" w:hAnsi="Calibri" w:cs="Times New Roman"/>
          <w:b/>
          <w:bCs/>
          <w:i/>
          <w:iCs/>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Arial"/>
          <w:color w:val="767171"/>
          <w:sz w:val="26"/>
          <w:szCs w:val="27"/>
          <w:lang w:eastAsia="es-ES"/>
        </w:rPr>
      </w:pPr>
      <w:r w:rsidRPr="00E7314C">
        <w:rPr>
          <w:rFonts w:ascii="Calibri" w:eastAsia="Calibri" w:hAnsi="Calibri" w:cs="Arial"/>
          <w:color w:val="767171"/>
          <w:sz w:val="26"/>
          <w:szCs w:val="27"/>
          <w:lang w:eastAsia="es-ES"/>
        </w:rPr>
        <w:t xml:space="preserve">Sirve de apoyo a lo anterior la tesis de jurisprudencia que a la letra señala: </w:t>
      </w:r>
    </w:p>
    <w:p w:rsidR="00E7314C" w:rsidRPr="00E7314C" w:rsidRDefault="00E7314C" w:rsidP="00E7314C">
      <w:pPr>
        <w:spacing w:after="0" w:line="240" w:lineRule="auto"/>
        <w:jc w:val="both"/>
        <w:rPr>
          <w:rFonts w:ascii="Calibri" w:eastAsia="Calibri" w:hAnsi="Calibri" w:cs="Times New Roman"/>
          <w:b/>
          <w:bCs/>
          <w:i/>
          <w:iCs/>
          <w:color w:val="767171"/>
          <w:sz w:val="26"/>
          <w:szCs w:val="27"/>
          <w:lang w:eastAsia="es-ES"/>
        </w:rPr>
      </w:pPr>
    </w:p>
    <w:p w:rsidR="00E7314C" w:rsidRPr="00E7314C" w:rsidRDefault="00E7314C" w:rsidP="00E7314C">
      <w:pPr>
        <w:spacing w:after="0" w:line="240" w:lineRule="auto"/>
        <w:ind w:firstLine="708"/>
        <w:jc w:val="both"/>
        <w:rPr>
          <w:rFonts w:ascii="Calibri" w:eastAsia="Calibri" w:hAnsi="Calibri" w:cs="Times New Roman"/>
          <w:i/>
          <w:iCs/>
          <w:color w:val="767171"/>
          <w:sz w:val="26"/>
          <w:szCs w:val="27"/>
          <w:lang w:eastAsia="es-ES"/>
        </w:rPr>
      </w:pPr>
      <w:r w:rsidRPr="00E7314C">
        <w:rPr>
          <w:rFonts w:ascii="Calibri" w:eastAsia="Calibri" w:hAnsi="Calibri" w:cs="Times New Roman"/>
          <w:b/>
          <w:bCs/>
          <w:i/>
          <w:iCs/>
          <w:color w:val="767171"/>
          <w:sz w:val="26"/>
          <w:szCs w:val="27"/>
          <w:lang w:eastAsia="es-ES"/>
        </w:rPr>
        <w:t xml:space="preserve">“CONCEPTOS DE VIOLACION. CUANDO SU ESTUDIO ES INNECESARIO. </w:t>
      </w:r>
      <w:r w:rsidRPr="00E7314C">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7314C">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7314C">
        <w:rPr>
          <w:rFonts w:ascii="Calibri" w:eastAsia="Calibri" w:hAnsi="Calibri" w:cs="Times New Roman"/>
          <w:color w:val="767171"/>
          <w:sz w:val="26"/>
          <w:szCs w:val="26"/>
          <w:lang w:eastAsia="es-ES"/>
        </w:rPr>
        <w:t xml:space="preserve">. . . . </w:t>
      </w:r>
      <w:r w:rsidRPr="00E7314C">
        <w:rPr>
          <w:rFonts w:ascii="Calibri" w:eastAsia="Calibri" w:hAnsi="Calibri" w:cs="Calibri"/>
          <w:iCs/>
          <w:color w:val="767171"/>
          <w:sz w:val="26"/>
          <w:szCs w:val="26"/>
          <w:lang w:eastAsia="es-ES"/>
        </w:rPr>
        <w:t>. . . . . . . . . . . . . . . . . . . . . . . . . . . . . . . . . . . . . . . . . . . . . . . . . . . . . . . . .</w:t>
      </w:r>
    </w:p>
    <w:p w:rsidR="00E7314C" w:rsidRPr="00E7314C" w:rsidRDefault="00E7314C" w:rsidP="00E7314C">
      <w:pPr>
        <w:spacing w:after="0" w:line="240" w:lineRule="auto"/>
        <w:jc w:val="both"/>
        <w:rPr>
          <w:rFonts w:ascii="Calibri" w:eastAsia="Calibri" w:hAnsi="Calibri" w:cs="Calibri"/>
          <w:color w:val="767171"/>
          <w:sz w:val="20"/>
          <w:szCs w:val="20"/>
          <w:lang w:eastAsia="es-ES"/>
        </w:rPr>
      </w:pPr>
    </w:p>
    <w:p w:rsidR="00E7314C" w:rsidRPr="00E7314C" w:rsidRDefault="00E7314C" w:rsidP="00E7314C">
      <w:pPr>
        <w:spacing w:after="0" w:line="240" w:lineRule="auto"/>
        <w:ind w:firstLine="708"/>
        <w:jc w:val="both"/>
        <w:rPr>
          <w:rFonts w:ascii="Calibri" w:eastAsia="Calibri" w:hAnsi="Calibri" w:cs="Times New Roman"/>
          <w:color w:val="767171"/>
          <w:sz w:val="26"/>
          <w:szCs w:val="26"/>
          <w:lang w:eastAsia="es-ES"/>
        </w:rPr>
      </w:pPr>
      <w:r w:rsidRPr="00E7314C">
        <w:rPr>
          <w:rFonts w:ascii="Calibri" w:eastAsia="Calibri" w:hAnsi="Calibri" w:cs="Times New Roman"/>
          <w:b/>
          <w:i/>
          <w:color w:val="767171"/>
          <w:sz w:val="26"/>
          <w:szCs w:val="24"/>
          <w:lang w:eastAsia="es-ES"/>
        </w:rPr>
        <w:t>OCTAVO.-</w:t>
      </w:r>
      <w:r w:rsidRPr="00E7314C">
        <w:rPr>
          <w:rFonts w:ascii="Calibri" w:eastAsia="Calibri" w:hAnsi="Calibri" w:cs="Times New Roman"/>
          <w:color w:val="767171"/>
          <w:sz w:val="26"/>
          <w:szCs w:val="26"/>
          <w:lang w:eastAsia="es-ES"/>
        </w:rPr>
        <w:t xml:space="preserve">De lo pretendido por el demandante, se encuentra también lo concerniente a que se condene al Agente demandado a que devuelva la tarjeta de circulación retenida en garantía del pago de la multa impuesta. . . . . . . . . . . . . . </w:t>
      </w:r>
    </w:p>
    <w:p w:rsidR="00E7314C" w:rsidRPr="00E7314C" w:rsidRDefault="00E7314C" w:rsidP="00E7314C">
      <w:pPr>
        <w:spacing w:after="0" w:line="240" w:lineRule="auto"/>
        <w:jc w:val="both"/>
        <w:rPr>
          <w:rFonts w:ascii="Calibri" w:eastAsia="Calibri" w:hAnsi="Calibri" w:cs="Times New Roman"/>
          <w:color w:val="767171"/>
          <w:sz w:val="20"/>
          <w:szCs w:val="20"/>
          <w:lang w:eastAsia="es-ES"/>
        </w:rPr>
      </w:pPr>
    </w:p>
    <w:p w:rsidR="00E7314C" w:rsidRPr="00E7314C" w:rsidRDefault="00E7314C" w:rsidP="00E7314C">
      <w:pPr>
        <w:spacing w:after="0" w:line="240" w:lineRule="auto"/>
        <w:ind w:firstLine="708"/>
        <w:jc w:val="both"/>
        <w:rPr>
          <w:rFonts w:ascii="Calibri" w:eastAsia="Calibri" w:hAnsi="Calibri" w:cs="Times New Roman"/>
          <w:color w:val="767171"/>
          <w:sz w:val="26"/>
          <w:szCs w:val="26"/>
          <w:lang w:eastAsia="es-ES"/>
        </w:rPr>
      </w:pPr>
      <w:r w:rsidRPr="00E7314C">
        <w:rPr>
          <w:rFonts w:ascii="Calibri" w:eastAsia="Calibri" w:hAnsi="Calibri" w:cs="Times New Roman"/>
          <w:color w:val="767171"/>
          <w:sz w:val="26"/>
          <w:szCs w:val="26"/>
          <w:lang w:eastAsia="es-ES"/>
        </w:rPr>
        <w:t xml:space="preserve">Pretensión que resulta </w:t>
      </w:r>
      <w:r w:rsidRPr="00E7314C">
        <w:rPr>
          <w:rFonts w:ascii="Calibri" w:eastAsia="Calibri" w:hAnsi="Calibri" w:cs="Times New Roman"/>
          <w:b/>
          <w:color w:val="767171"/>
          <w:sz w:val="26"/>
          <w:szCs w:val="26"/>
          <w:lang w:eastAsia="es-ES"/>
        </w:rPr>
        <w:t>procedente</w:t>
      </w:r>
      <w:r w:rsidRPr="00E7314C">
        <w:rPr>
          <w:rFonts w:ascii="Calibri" w:eastAsia="Calibri" w:hAnsi="Calibri" w:cs="Times New Roman"/>
          <w:color w:val="767171"/>
          <w:sz w:val="26"/>
          <w:szCs w:val="26"/>
          <w:lang w:eastAsia="es-ES"/>
        </w:rPr>
        <w:t xml:space="preserve"> al haberse decretado la nulidad total del acta de infracción impugnada; y no haber ya justificación alguna para continuar con su retención; por lo que se condena al agente de Tránsito demandado, proceda a devolver dicho documento al ciudadano *****. . </w:t>
      </w:r>
      <w:r w:rsidRPr="00E7314C">
        <w:rPr>
          <w:rFonts w:ascii="Calibri" w:eastAsia="Calibri" w:hAnsi="Calibri" w:cs="Calibri"/>
          <w:iCs/>
          <w:color w:val="767171"/>
          <w:sz w:val="26"/>
          <w:szCs w:val="26"/>
          <w:lang w:val="es-ES" w:eastAsia="es-ES"/>
        </w:rPr>
        <w:t xml:space="preserve">. . . . . . . . . . . . . . . . . . . . . . . . . . . . . . . . . . . . . . . . . . . . . . . . . . . . . . . . </w:t>
      </w:r>
    </w:p>
    <w:p w:rsidR="00E7314C" w:rsidRPr="00E7314C" w:rsidRDefault="00E7314C" w:rsidP="00E7314C">
      <w:pPr>
        <w:spacing w:after="0" w:line="240" w:lineRule="auto"/>
        <w:jc w:val="both"/>
        <w:rPr>
          <w:rFonts w:ascii="Calibri" w:eastAsia="Calibri" w:hAnsi="Calibri" w:cs="Arial"/>
          <w:i/>
          <w:iCs/>
          <w:color w:val="767171"/>
          <w:sz w:val="20"/>
          <w:szCs w:val="20"/>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color w:val="767171"/>
          <w:sz w:val="26"/>
          <w:szCs w:val="26"/>
          <w:lang w:eastAsia="es-ES"/>
        </w:rPr>
        <w:t xml:space="preserve">Por lo expuesto, y con fundamento además en lo dispuesto en los artículos 249, 261, fracción VI; 262, fracción II; 287, 298, 299, 300, fracción II; y 302, fracción II, del Código de Procedimiento y Justicia Administrativa para el Estado y los Municipios de Guanajuato, es de resolverse y se: . . . . . . . . . . . . . . . . . . . . . . . . . </w:t>
      </w:r>
    </w:p>
    <w:p w:rsidR="00E7314C" w:rsidRPr="00E7314C" w:rsidRDefault="00E7314C" w:rsidP="00E7314C">
      <w:pPr>
        <w:spacing w:after="0" w:line="240" w:lineRule="auto"/>
        <w:jc w:val="center"/>
        <w:rPr>
          <w:rFonts w:ascii="Calibri" w:eastAsia="Calibri" w:hAnsi="Calibri" w:cs="Calibri"/>
          <w:b/>
          <w:i/>
          <w:iCs/>
          <w:color w:val="767171"/>
          <w:sz w:val="20"/>
          <w:szCs w:val="20"/>
          <w:lang w:eastAsia="es-ES"/>
        </w:rPr>
      </w:pPr>
    </w:p>
    <w:p w:rsidR="00E7314C" w:rsidRPr="00E7314C" w:rsidRDefault="00E7314C" w:rsidP="00E7314C">
      <w:pPr>
        <w:spacing w:after="0" w:line="240" w:lineRule="auto"/>
        <w:jc w:val="center"/>
        <w:rPr>
          <w:rFonts w:ascii="Calibri" w:eastAsia="Calibri" w:hAnsi="Calibri" w:cs="Calibri"/>
          <w:i/>
          <w:iCs/>
          <w:color w:val="767171"/>
          <w:sz w:val="26"/>
          <w:szCs w:val="26"/>
          <w:lang w:eastAsia="es-ES"/>
        </w:rPr>
      </w:pPr>
      <w:r w:rsidRPr="00E7314C">
        <w:rPr>
          <w:rFonts w:ascii="Calibri" w:eastAsia="Calibri" w:hAnsi="Calibri" w:cs="Calibri"/>
          <w:b/>
          <w:i/>
          <w:iCs/>
          <w:color w:val="767171"/>
          <w:sz w:val="26"/>
          <w:szCs w:val="26"/>
          <w:lang w:eastAsia="es-ES"/>
        </w:rPr>
        <w:t xml:space="preserve">R E S U E L V </w:t>
      </w:r>
      <w:proofErr w:type="gramStart"/>
      <w:r w:rsidRPr="00E7314C">
        <w:rPr>
          <w:rFonts w:ascii="Calibri" w:eastAsia="Calibri" w:hAnsi="Calibri" w:cs="Calibri"/>
          <w:b/>
          <w:i/>
          <w:iCs/>
          <w:color w:val="767171"/>
          <w:sz w:val="26"/>
          <w:szCs w:val="26"/>
          <w:lang w:eastAsia="es-ES"/>
        </w:rPr>
        <w:t xml:space="preserve">E </w:t>
      </w:r>
      <w:r w:rsidRPr="00E7314C">
        <w:rPr>
          <w:rFonts w:ascii="Calibri" w:eastAsia="Calibri" w:hAnsi="Calibri" w:cs="Calibri"/>
          <w:i/>
          <w:iCs/>
          <w:color w:val="767171"/>
          <w:sz w:val="26"/>
          <w:szCs w:val="26"/>
          <w:lang w:eastAsia="es-ES"/>
        </w:rPr>
        <w:t>:</w:t>
      </w:r>
      <w:proofErr w:type="gramEnd"/>
    </w:p>
    <w:p w:rsidR="00E7314C" w:rsidRPr="00E7314C" w:rsidRDefault="00E7314C" w:rsidP="00E7314C">
      <w:pPr>
        <w:spacing w:after="0" w:line="240" w:lineRule="auto"/>
        <w:jc w:val="both"/>
        <w:rPr>
          <w:rFonts w:ascii="Calibri" w:eastAsia="Calibri" w:hAnsi="Calibri" w:cs="Calibri"/>
          <w:b/>
          <w:bCs/>
          <w:i/>
          <w:i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b/>
          <w:bCs/>
          <w:i/>
          <w:iCs/>
          <w:color w:val="767171"/>
          <w:sz w:val="26"/>
          <w:szCs w:val="26"/>
          <w:lang w:eastAsia="es-ES"/>
        </w:rPr>
      </w:pPr>
    </w:p>
    <w:p w:rsidR="00E7314C" w:rsidRPr="00E7314C" w:rsidRDefault="00E7314C" w:rsidP="00E7314C">
      <w:pPr>
        <w:spacing w:after="0" w:line="240" w:lineRule="auto"/>
        <w:ind w:firstLine="708"/>
        <w:jc w:val="right"/>
        <w:rPr>
          <w:rFonts w:ascii="Calibri" w:eastAsia="Calibri" w:hAnsi="Calibri" w:cs="Calibri"/>
          <w:b/>
          <w:bCs/>
          <w:iCs/>
          <w:color w:val="767171"/>
          <w:sz w:val="26"/>
          <w:szCs w:val="26"/>
          <w:lang w:val="es-ES" w:eastAsia="es-ES"/>
        </w:rPr>
      </w:pPr>
      <w:r w:rsidRPr="00E7314C">
        <w:rPr>
          <w:rFonts w:ascii="Calibri" w:eastAsia="Calibri" w:hAnsi="Calibri" w:cs="Calibri"/>
          <w:b/>
          <w:bCs/>
          <w:iCs/>
          <w:color w:val="767171"/>
          <w:sz w:val="26"/>
          <w:szCs w:val="26"/>
          <w:lang w:val="es-ES" w:eastAsia="es-ES"/>
        </w:rPr>
        <w:t xml:space="preserve">Expediente número </w:t>
      </w:r>
      <w:r w:rsidRPr="00E7314C">
        <w:rPr>
          <w:rFonts w:ascii="Calibri" w:eastAsia="Calibri" w:hAnsi="Calibri" w:cs="Calibri"/>
          <w:b/>
          <w:color w:val="767171"/>
          <w:sz w:val="26"/>
          <w:szCs w:val="26"/>
          <w:lang w:val="es-ES" w:eastAsia="es-ES"/>
        </w:rPr>
        <w:t>0554/2doJAM/2017-JN</w:t>
      </w:r>
    </w:p>
    <w:p w:rsidR="00E7314C" w:rsidRPr="00E7314C" w:rsidRDefault="00E7314C" w:rsidP="00E7314C">
      <w:pPr>
        <w:spacing w:after="0" w:line="240" w:lineRule="auto"/>
        <w:ind w:firstLine="708"/>
        <w:jc w:val="both"/>
        <w:rPr>
          <w:rFonts w:ascii="Calibri" w:eastAsia="Calibri" w:hAnsi="Calibri" w:cs="Calibri"/>
          <w:b/>
          <w:bCs/>
          <w:i/>
          <w:iCs/>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b/>
          <w:bCs/>
          <w:i/>
          <w:iCs/>
          <w:color w:val="767171"/>
          <w:sz w:val="26"/>
          <w:szCs w:val="26"/>
          <w:lang w:eastAsia="es-ES"/>
        </w:rPr>
        <w:t>PRIMERO</w:t>
      </w:r>
      <w:r w:rsidRPr="00E7314C">
        <w:rPr>
          <w:rFonts w:ascii="Calibri" w:eastAsia="Calibri" w:hAnsi="Calibri" w:cs="Calibri"/>
          <w:color w:val="767171"/>
          <w:sz w:val="26"/>
          <w:szCs w:val="26"/>
          <w:lang w:eastAsia="es-ES"/>
        </w:rPr>
        <w:t xml:space="preserve">.- Este Juzgado Segundo Administrativo Municipal determina ser </w:t>
      </w:r>
      <w:r w:rsidRPr="00E7314C">
        <w:rPr>
          <w:rFonts w:ascii="Calibri" w:eastAsia="Calibri" w:hAnsi="Calibri" w:cs="Calibri"/>
          <w:b/>
          <w:color w:val="767171"/>
          <w:sz w:val="26"/>
          <w:szCs w:val="26"/>
          <w:lang w:eastAsia="es-ES"/>
        </w:rPr>
        <w:t>competente</w:t>
      </w:r>
      <w:r w:rsidRPr="00E7314C">
        <w:rPr>
          <w:rFonts w:ascii="Calibri" w:eastAsia="Calibri" w:hAnsi="Calibri" w:cs="Calibri"/>
          <w:color w:val="767171"/>
          <w:sz w:val="26"/>
          <w:szCs w:val="26"/>
          <w:lang w:eastAsia="es-ES"/>
        </w:rPr>
        <w:t xml:space="preserve"> para conocer y resolver del presente proceso administrativo. . . . . . . </w:t>
      </w:r>
    </w:p>
    <w:p w:rsidR="00E7314C" w:rsidRPr="00E7314C" w:rsidRDefault="00E7314C" w:rsidP="00E7314C">
      <w:pPr>
        <w:spacing w:after="0" w:line="240" w:lineRule="auto"/>
        <w:jc w:val="both"/>
        <w:rPr>
          <w:rFonts w:ascii="Calibri" w:eastAsia="Calibri" w:hAnsi="Calibri" w:cs="Calibri"/>
          <w:b/>
          <w:bCs/>
          <w:i/>
          <w:iCs/>
          <w:color w:val="767171"/>
          <w:sz w:val="20"/>
          <w:szCs w:val="20"/>
          <w:lang w:eastAsia="es-ES"/>
        </w:rPr>
      </w:pPr>
    </w:p>
    <w:p w:rsidR="00E7314C" w:rsidRPr="00E7314C" w:rsidRDefault="00E7314C" w:rsidP="00E7314C">
      <w:pPr>
        <w:spacing w:after="0" w:line="240" w:lineRule="auto"/>
        <w:ind w:firstLine="708"/>
        <w:jc w:val="both"/>
        <w:rPr>
          <w:rFonts w:ascii="Calibri" w:eastAsia="Calibri" w:hAnsi="Calibri" w:cs="Times New Roman"/>
          <w:bCs/>
          <w:color w:val="767171"/>
          <w:sz w:val="26"/>
          <w:szCs w:val="26"/>
          <w:lang w:val="es-ES" w:eastAsia="es-ES"/>
        </w:rPr>
      </w:pPr>
      <w:r w:rsidRPr="00E7314C">
        <w:rPr>
          <w:rFonts w:ascii="Calibri" w:eastAsia="Calibri" w:hAnsi="Calibri" w:cs="Calibri"/>
          <w:b/>
          <w:bCs/>
          <w:i/>
          <w:iCs/>
          <w:color w:val="767171"/>
          <w:sz w:val="26"/>
          <w:szCs w:val="26"/>
          <w:lang w:val="es-ES" w:eastAsia="es-ES"/>
        </w:rPr>
        <w:t xml:space="preserve">SEGUNDO.- </w:t>
      </w:r>
      <w:r w:rsidRPr="00E7314C">
        <w:rPr>
          <w:rFonts w:ascii="Calibri" w:eastAsia="Calibri" w:hAnsi="Calibri" w:cs="Calibri"/>
          <w:color w:val="767171"/>
          <w:sz w:val="26"/>
          <w:szCs w:val="26"/>
          <w:lang w:val="es-ES" w:eastAsia="es-ES"/>
        </w:rPr>
        <w:t xml:space="preserve">Resulta </w:t>
      </w:r>
      <w:r w:rsidRPr="00E7314C">
        <w:rPr>
          <w:rFonts w:ascii="Calibri" w:eastAsia="Calibri" w:hAnsi="Calibri" w:cs="Calibri"/>
          <w:b/>
          <w:color w:val="767171"/>
          <w:sz w:val="26"/>
          <w:szCs w:val="26"/>
          <w:lang w:val="es-ES" w:eastAsia="es-ES"/>
        </w:rPr>
        <w:t>procedente</w:t>
      </w:r>
      <w:r w:rsidRPr="00E7314C">
        <w:rPr>
          <w:rFonts w:ascii="Calibri" w:eastAsia="Calibri" w:hAnsi="Calibri" w:cs="Calibri"/>
          <w:color w:val="767171"/>
          <w:sz w:val="26"/>
          <w:szCs w:val="26"/>
          <w:lang w:val="es-ES" w:eastAsia="es-ES"/>
        </w:rPr>
        <w:t xml:space="preserve"> el proceso administrativo promovido por el ciudadano *****, en contra del acta de infracción impugnada. . . . . . . . . . . . . . . . . . . . . . . . . . . . . . . . . . . . . . . . . . . . . . . . . . . . . . . . . . . . </w:t>
      </w:r>
    </w:p>
    <w:p w:rsidR="00E7314C" w:rsidRPr="00E7314C" w:rsidRDefault="00E7314C" w:rsidP="00E7314C">
      <w:pPr>
        <w:spacing w:after="0" w:line="240" w:lineRule="auto"/>
        <w:jc w:val="both"/>
        <w:rPr>
          <w:rFonts w:ascii="Calibri" w:eastAsia="Calibri" w:hAnsi="Calibri" w:cs="Times New Roman"/>
          <w:b/>
          <w:bCs/>
          <w:i/>
          <w:iCs/>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Times New Roman"/>
          <w:b/>
          <w:bCs/>
          <w:i/>
          <w:iCs/>
          <w:color w:val="767171"/>
          <w:sz w:val="26"/>
          <w:szCs w:val="24"/>
          <w:lang w:val="es-ES" w:eastAsia="es-ES"/>
        </w:rPr>
        <w:t>TERCERO</w:t>
      </w:r>
      <w:r w:rsidRPr="00E7314C">
        <w:rPr>
          <w:rFonts w:ascii="Calibri" w:eastAsia="Calibri" w:hAnsi="Calibri" w:cs="Times New Roman"/>
          <w:color w:val="767171"/>
          <w:sz w:val="26"/>
          <w:szCs w:val="24"/>
          <w:lang w:val="es-ES" w:eastAsia="es-ES"/>
        </w:rPr>
        <w:t xml:space="preserve">.- Se decreta </w:t>
      </w:r>
      <w:proofErr w:type="spellStart"/>
      <w:r w:rsidRPr="00E7314C">
        <w:rPr>
          <w:rFonts w:ascii="Calibri" w:eastAsia="Calibri" w:hAnsi="Calibri" w:cs="Times New Roman"/>
          <w:bCs/>
          <w:color w:val="767171"/>
          <w:sz w:val="26"/>
          <w:szCs w:val="24"/>
          <w:lang w:val="es-ES" w:eastAsia="es-ES"/>
        </w:rPr>
        <w:t>la</w:t>
      </w:r>
      <w:r w:rsidRPr="00E7314C">
        <w:rPr>
          <w:rFonts w:ascii="Calibri" w:eastAsia="Calibri" w:hAnsi="Calibri" w:cs="Calibri"/>
          <w:b/>
          <w:bCs/>
          <w:color w:val="767171"/>
          <w:sz w:val="26"/>
          <w:szCs w:val="26"/>
          <w:lang w:val="es-ES" w:eastAsia="es-ES"/>
        </w:rPr>
        <w:t>nulidad</w:t>
      </w:r>
      <w:proofErr w:type="spellEnd"/>
      <w:r w:rsidRPr="00E7314C">
        <w:rPr>
          <w:rFonts w:ascii="Calibri" w:eastAsia="Calibri" w:hAnsi="Calibri" w:cs="Calibri"/>
          <w:b/>
          <w:bCs/>
          <w:color w:val="767171"/>
          <w:sz w:val="26"/>
          <w:szCs w:val="26"/>
          <w:lang w:val="es-ES" w:eastAsia="es-ES"/>
        </w:rPr>
        <w:t xml:space="preserve"> total </w:t>
      </w:r>
      <w:r w:rsidRPr="00E7314C">
        <w:rPr>
          <w:rFonts w:ascii="Calibri" w:eastAsia="Calibri" w:hAnsi="Calibri" w:cs="Calibri"/>
          <w:bCs/>
          <w:color w:val="767171"/>
          <w:sz w:val="26"/>
          <w:szCs w:val="26"/>
          <w:lang w:val="es-ES" w:eastAsia="es-ES"/>
        </w:rPr>
        <w:t xml:space="preserve">del </w:t>
      </w:r>
      <w:r w:rsidRPr="00E7314C">
        <w:rPr>
          <w:rFonts w:ascii="Calibri" w:eastAsia="Calibri" w:hAnsi="Calibri" w:cs="Calibri"/>
          <w:b/>
          <w:color w:val="767171"/>
          <w:sz w:val="26"/>
          <w:szCs w:val="26"/>
          <w:lang w:val="es-ES" w:eastAsia="es-ES"/>
        </w:rPr>
        <w:t>acta de infracción</w:t>
      </w:r>
      <w:r w:rsidRPr="00E7314C">
        <w:rPr>
          <w:rFonts w:ascii="Calibri" w:eastAsia="Calibri" w:hAnsi="Calibri" w:cs="Calibri"/>
          <w:color w:val="767171"/>
          <w:sz w:val="26"/>
          <w:szCs w:val="26"/>
          <w:lang w:val="es-ES" w:eastAsia="es-ES"/>
        </w:rPr>
        <w:t xml:space="preserve"> con número </w:t>
      </w:r>
      <w:r w:rsidRPr="00E7314C">
        <w:rPr>
          <w:rFonts w:ascii="Calibri" w:eastAsia="Calibri" w:hAnsi="Calibri" w:cs="Calibri"/>
          <w:b/>
          <w:color w:val="767171"/>
          <w:sz w:val="26"/>
          <w:szCs w:val="26"/>
          <w:lang w:val="es-ES" w:eastAsia="es-ES"/>
        </w:rPr>
        <w:t xml:space="preserve">T-5623404 (T-guion- cinco-seis-dos-tres-cuatro-cero-cuatro), </w:t>
      </w:r>
      <w:r w:rsidRPr="00E7314C">
        <w:rPr>
          <w:rFonts w:ascii="Calibri" w:eastAsia="Calibri" w:hAnsi="Calibri" w:cs="Calibri"/>
          <w:color w:val="767171"/>
          <w:sz w:val="26"/>
          <w:szCs w:val="26"/>
          <w:lang w:val="es-ES" w:eastAsia="es-ES"/>
        </w:rPr>
        <w:t xml:space="preserve">de fecha </w:t>
      </w:r>
      <w:r w:rsidRPr="00E7314C">
        <w:rPr>
          <w:rFonts w:ascii="Calibri" w:eastAsia="Calibri" w:hAnsi="Calibri" w:cs="Calibri"/>
          <w:b/>
          <w:color w:val="767171"/>
          <w:sz w:val="26"/>
          <w:szCs w:val="26"/>
          <w:lang w:val="es-ES" w:eastAsia="es-ES"/>
        </w:rPr>
        <w:t>10</w:t>
      </w:r>
      <w:r w:rsidRPr="00E7314C">
        <w:rPr>
          <w:rFonts w:ascii="Calibri" w:eastAsia="Calibri" w:hAnsi="Calibri" w:cs="Calibri"/>
          <w:color w:val="767171"/>
          <w:sz w:val="26"/>
          <w:szCs w:val="26"/>
          <w:lang w:val="es-ES" w:eastAsia="es-ES"/>
        </w:rPr>
        <w:t xml:space="preserve"> diez de </w:t>
      </w:r>
      <w:r w:rsidRPr="00E7314C">
        <w:rPr>
          <w:rFonts w:ascii="Calibri" w:eastAsia="Calibri" w:hAnsi="Calibri" w:cs="Calibri"/>
          <w:b/>
          <w:color w:val="767171"/>
          <w:sz w:val="26"/>
          <w:szCs w:val="26"/>
          <w:lang w:val="es-ES" w:eastAsia="es-ES"/>
        </w:rPr>
        <w:t>mayo</w:t>
      </w:r>
      <w:r w:rsidRPr="00E7314C">
        <w:rPr>
          <w:rFonts w:ascii="Calibri" w:eastAsia="Calibri" w:hAnsi="Calibri" w:cs="Calibri"/>
          <w:color w:val="767171"/>
          <w:sz w:val="26"/>
          <w:szCs w:val="26"/>
          <w:lang w:val="es-ES" w:eastAsia="es-ES"/>
        </w:rPr>
        <w:t xml:space="preserve"> del</w:t>
      </w:r>
      <w:r w:rsidRPr="00E7314C">
        <w:rPr>
          <w:rFonts w:ascii="Calibri" w:eastAsia="Calibri" w:hAnsi="Calibri" w:cs="Calibri"/>
          <w:b/>
          <w:color w:val="767171"/>
          <w:sz w:val="26"/>
          <w:szCs w:val="26"/>
          <w:lang w:val="es-ES" w:eastAsia="es-ES"/>
        </w:rPr>
        <w:t xml:space="preserve"> 2017 </w:t>
      </w:r>
      <w:r w:rsidRPr="00E7314C">
        <w:rPr>
          <w:rFonts w:ascii="Calibri" w:eastAsia="Calibri" w:hAnsi="Calibri" w:cs="Calibri"/>
          <w:color w:val="767171"/>
          <w:sz w:val="26"/>
          <w:szCs w:val="26"/>
          <w:lang w:val="es-ES" w:eastAsia="es-ES"/>
        </w:rPr>
        <w:t xml:space="preserve">dos mil diecisiete; así como de su calificación; ello en base a las consideraciones lógicas y jurídicas expresadas en el Considerando Sexto de esta sentencia. . . . . . . . . . . . . . . . . . . . . . . . . . . . . . . . . . . . . . . . . . . . . . . . . . . . . . . . . . . . . </w:t>
      </w:r>
    </w:p>
    <w:p w:rsidR="00E7314C" w:rsidRPr="00E7314C" w:rsidRDefault="00E7314C" w:rsidP="00E7314C">
      <w:pPr>
        <w:spacing w:after="0" w:line="240" w:lineRule="auto"/>
        <w:jc w:val="both"/>
        <w:rPr>
          <w:rFonts w:ascii="Calibri" w:eastAsia="Calibri" w:hAnsi="Calibri" w:cs="Calibri"/>
          <w:b/>
          <w:bCs/>
          <w:i/>
          <w:iCs/>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val="es-ES" w:eastAsia="es-ES"/>
        </w:rPr>
      </w:pPr>
      <w:r w:rsidRPr="00E7314C">
        <w:rPr>
          <w:rFonts w:ascii="Calibri" w:eastAsia="Calibri" w:hAnsi="Calibri" w:cs="Calibri"/>
          <w:b/>
          <w:bCs/>
          <w:i/>
          <w:iCs/>
          <w:color w:val="767171"/>
          <w:sz w:val="26"/>
          <w:szCs w:val="26"/>
          <w:lang w:val="es-ES" w:eastAsia="es-ES"/>
        </w:rPr>
        <w:t xml:space="preserve">QUINTO.- </w:t>
      </w:r>
      <w:r w:rsidRPr="00E7314C">
        <w:rPr>
          <w:rFonts w:ascii="Calibri" w:eastAsia="Calibri" w:hAnsi="Calibri" w:cs="Calibri"/>
          <w:color w:val="767171"/>
          <w:sz w:val="26"/>
          <w:szCs w:val="26"/>
          <w:lang w:val="es-ES" w:eastAsia="es-ES"/>
        </w:rPr>
        <w:t xml:space="preserve">Se </w:t>
      </w:r>
      <w:r w:rsidRPr="00E7314C">
        <w:rPr>
          <w:rFonts w:ascii="Calibri" w:eastAsia="Calibri" w:hAnsi="Calibri" w:cs="Calibri"/>
          <w:b/>
          <w:color w:val="767171"/>
          <w:sz w:val="26"/>
          <w:szCs w:val="26"/>
          <w:lang w:val="es-ES" w:eastAsia="es-ES"/>
        </w:rPr>
        <w:t>ordena</w:t>
      </w:r>
      <w:r w:rsidRPr="00E7314C">
        <w:rPr>
          <w:rFonts w:ascii="Calibri" w:eastAsia="Calibri" w:hAnsi="Calibri" w:cs="Calibri"/>
          <w:color w:val="767171"/>
          <w:sz w:val="26"/>
          <w:szCs w:val="26"/>
          <w:lang w:val="es-ES" w:eastAsia="es-ES"/>
        </w:rPr>
        <w:t xml:space="preserve"> al Agente de Tránsito de nombre </w:t>
      </w:r>
      <w:r w:rsidRPr="00E7314C">
        <w:rPr>
          <w:rFonts w:ascii="Calibri" w:eastAsia="Calibri" w:hAnsi="Calibri" w:cs="Calibri"/>
          <w:b/>
          <w:color w:val="767171"/>
          <w:sz w:val="26"/>
          <w:szCs w:val="26"/>
          <w:lang w:val="es-ES" w:eastAsia="es-ES"/>
        </w:rPr>
        <w:t>*****</w:t>
      </w:r>
      <w:r w:rsidRPr="00E7314C">
        <w:rPr>
          <w:rFonts w:ascii="Calibri" w:eastAsia="Calibri" w:hAnsi="Calibri" w:cs="Calibri"/>
          <w:color w:val="767171"/>
          <w:sz w:val="26"/>
          <w:szCs w:val="26"/>
          <w:lang w:val="es-ES" w:eastAsia="es-ES"/>
        </w:rPr>
        <w:t xml:space="preserve">, a que devuelva al ciudadano </w:t>
      </w:r>
      <w:r w:rsidRPr="00E7314C">
        <w:rPr>
          <w:rFonts w:ascii="Calibri" w:eastAsia="Calibri" w:hAnsi="Calibri" w:cs="Calibri"/>
          <w:b/>
          <w:color w:val="767171"/>
          <w:sz w:val="26"/>
          <w:szCs w:val="26"/>
          <w:lang w:val="es-ES" w:eastAsia="es-ES"/>
        </w:rPr>
        <w:t>*****</w:t>
      </w:r>
      <w:r w:rsidRPr="00E7314C">
        <w:rPr>
          <w:rFonts w:ascii="Calibri" w:eastAsia="Calibri" w:hAnsi="Calibri" w:cs="Calibri"/>
          <w:color w:val="767171"/>
          <w:sz w:val="26"/>
          <w:szCs w:val="26"/>
          <w:lang w:val="es-ES" w:eastAsia="es-ES"/>
        </w:rPr>
        <w:t xml:space="preserve">, la </w:t>
      </w:r>
      <w:r w:rsidRPr="00E7314C">
        <w:rPr>
          <w:rFonts w:ascii="Calibri" w:eastAsia="Calibri" w:hAnsi="Calibri" w:cs="Calibri"/>
          <w:b/>
          <w:color w:val="767171"/>
          <w:sz w:val="26"/>
          <w:szCs w:val="26"/>
          <w:lang w:val="es-ES" w:eastAsia="es-ES"/>
        </w:rPr>
        <w:t xml:space="preserve">tarjeta de circulación </w:t>
      </w:r>
      <w:r w:rsidRPr="00E7314C">
        <w:rPr>
          <w:rFonts w:ascii="Calibri" w:eastAsia="Calibri" w:hAnsi="Calibri" w:cs="Calibri"/>
          <w:color w:val="767171"/>
          <w:sz w:val="26"/>
          <w:szCs w:val="26"/>
          <w:lang w:val="es-ES" w:eastAsia="es-ES"/>
        </w:rPr>
        <w:t>que le fue retenida en garantía</w:t>
      </w:r>
      <w:r w:rsidRPr="00E7314C">
        <w:rPr>
          <w:rFonts w:ascii="Calibri" w:eastAsia="Calibri" w:hAnsi="Calibri" w:cs="Times New Roman"/>
          <w:color w:val="767171"/>
          <w:sz w:val="26"/>
          <w:szCs w:val="26"/>
          <w:lang w:val="es-ES" w:eastAsia="es-ES"/>
        </w:rPr>
        <w:t xml:space="preserve">; lo anterior de conformidad a lo argumentado en el considerando Octavo de este mismo fallo. . . . . . . . . . . . . </w:t>
      </w:r>
      <w:r w:rsidRPr="00E7314C">
        <w:rPr>
          <w:rFonts w:ascii="Calibri" w:eastAsia="Calibri" w:hAnsi="Calibri" w:cs="Calibri"/>
          <w:color w:val="767171"/>
          <w:sz w:val="26"/>
          <w:szCs w:val="26"/>
          <w:lang w:val="es-ES" w:eastAsia="es-ES"/>
        </w:rPr>
        <w:t xml:space="preserve">. . . . . </w:t>
      </w:r>
    </w:p>
    <w:p w:rsidR="00E7314C" w:rsidRPr="00E7314C" w:rsidRDefault="00E7314C" w:rsidP="00E7314C">
      <w:pPr>
        <w:spacing w:after="0" w:line="240" w:lineRule="auto"/>
        <w:jc w:val="both"/>
        <w:rPr>
          <w:rFonts w:ascii="Calibri" w:eastAsia="Calibri" w:hAnsi="Calibri" w:cs="Calibri"/>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b/>
          <w:bCs/>
          <w:i/>
          <w:iCs/>
          <w:color w:val="767171"/>
          <w:sz w:val="26"/>
          <w:szCs w:val="26"/>
          <w:lang w:val="es-ES" w:eastAsia="es-ES"/>
        </w:rPr>
      </w:pPr>
      <w:r w:rsidRPr="00E7314C">
        <w:rPr>
          <w:rFonts w:ascii="Calibri" w:eastAsia="Calibri" w:hAnsi="Calibri" w:cs="Calibri"/>
          <w:b/>
          <w:color w:val="767171"/>
          <w:sz w:val="26"/>
          <w:szCs w:val="26"/>
          <w:lang w:val="es-ES" w:eastAsia="es-ES"/>
        </w:rPr>
        <w:t>Devolución</w:t>
      </w:r>
      <w:r w:rsidRPr="00E7314C">
        <w:rPr>
          <w:rFonts w:ascii="Calibri" w:eastAsia="Calibri" w:hAnsi="Calibri" w:cs="Calibri"/>
          <w:color w:val="767171"/>
          <w:sz w:val="26"/>
          <w:szCs w:val="26"/>
          <w:lang w:val="es-ES" w:eastAsia="es-ES"/>
        </w:rPr>
        <w:t xml:space="preserve"> que se deberá realizar dentro de los </w:t>
      </w:r>
      <w:r w:rsidRPr="00E7314C">
        <w:rPr>
          <w:rFonts w:ascii="Calibri" w:eastAsia="Calibri" w:hAnsi="Calibri" w:cs="Calibri"/>
          <w:b/>
          <w:color w:val="767171"/>
          <w:sz w:val="26"/>
          <w:szCs w:val="26"/>
          <w:lang w:val="es-ES" w:eastAsia="es-ES"/>
        </w:rPr>
        <w:t>15 quince días hábiles</w:t>
      </w:r>
      <w:r w:rsidRPr="00E7314C">
        <w:rPr>
          <w:rFonts w:ascii="Calibri" w:eastAsia="Calibri" w:hAnsi="Calibri" w:cs="Calibri"/>
          <w:color w:val="767171"/>
          <w:sz w:val="26"/>
          <w:szCs w:val="26"/>
          <w:lang w:val="es-ES" w:eastAsia="es-ES"/>
        </w:rPr>
        <w:t xml:space="preserve"> siguientes a la fecha en que </w:t>
      </w:r>
      <w:r w:rsidRPr="00E7314C">
        <w:rPr>
          <w:rFonts w:ascii="Calibri" w:eastAsia="Calibri" w:hAnsi="Calibri" w:cs="Calibri"/>
          <w:b/>
          <w:color w:val="767171"/>
          <w:sz w:val="26"/>
          <w:szCs w:val="26"/>
          <w:lang w:val="es-ES" w:eastAsia="es-ES"/>
        </w:rPr>
        <w:t>cause ejecutoria</w:t>
      </w:r>
      <w:r w:rsidRPr="00E7314C">
        <w:rPr>
          <w:rFonts w:ascii="Calibri" w:eastAsia="Calibri" w:hAnsi="Calibri" w:cs="Calibri"/>
          <w:color w:val="767171"/>
          <w:sz w:val="26"/>
          <w:szCs w:val="26"/>
          <w:lang w:val="es-ES" w:eastAsia="es-ES"/>
        </w:rPr>
        <w:t xml:space="preserve"> la presente resolución; debiendo </w:t>
      </w:r>
      <w:r w:rsidRPr="00E7314C">
        <w:rPr>
          <w:rFonts w:ascii="Calibri" w:eastAsia="Calibri" w:hAnsi="Calibri" w:cs="Calibri"/>
          <w:color w:val="767171"/>
          <w:sz w:val="26"/>
          <w:szCs w:val="26"/>
          <w:lang w:val="es-ES" w:eastAsia="es-ES"/>
        </w:rPr>
        <w:lastRenderedPageBreak/>
        <w:t>informar a este Juzgado del cumplimiento dado al presente resolutivo, acompañando las constancias relativas que así lo acrediten. . . . . . . . . . . . . . . . . . .</w:t>
      </w:r>
    </w:p>
    <w:p w:rsidR="00E7314C" w:rsidRPr="00E7314C" w:rsidRDefault="00E7314C" w:rsidP="00E7314C">
      <w:pPr>
        <w:spacing w:after="0" w:line="240" w:lineRule="auto"/>
        <w:jc w:val="both"/>
        <w:rPr>
          <w:rFonts w:ascii="Calibri" w:eastAsia="Calibri" w:hAnsi="Calibri" w:cs="Calibri"/>
          <w:color w:val="767171"/>
          <w:sz w:val="20"/>
          <w:szCs w:val="20"/>
          <w:lang w:val="es-ES"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p>
    <w:p w:rsidR="00E7314C" w:rsidRPr="00E7314C" w:rsidRDefault="00E7314C" w:rsidP="00E7314C">
      <w:pPr>
        <w:spacing w:after="0" w:line="240" w:lineRule="auto"/>
        <w:ind w:firstLine="708"/>
        <w:jc w:val="both"/>
        <w:rPr>
          <w:rFonts w:ascii="Calibri" w:eastAsia="Calibri" w:hAnsi="Calibri" w:cs="Calibri"/>
          <w:b/>
          <w:bCs/>
          <w:color w:val="767171"/>
          <w:sz w:val="26"/>
          <w:szCs w:val="26"/>
          <w:lang w:eastAsia="es-ES"/>
        </w:rPr>
      </w:pPr>
      <w:r w:rsidRPr="00E7314C">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E7314C" w:rsidRPr="00E7314C" w:rsidRDefault="00E7314C" w:rsidP="00E7314C">
      <w:pPr>
        <w:spacing w:after="0" w:line="240" w:lineRule="auto"/>
        <w:jc w:val="both"/>
        <w:rPr>
          <w:rFonts w:ascii="Calibri" w:eastAsia="Calibri" w:hAnsi="Calibri" w:cs="Calibri"/>
          <w:color w:val="767171"/>
          <w:sz w:val="20"/>
          <w:szCs w:val="20"/>
          <w:lang w:eastAsia="es-ES"/>
        </w:rPr>
      </w:pPr>
    </w:p>
    <w:p w:rsidR="00E7314C" w:rsidRPr="00E7314C" w:rsidRDefault="00E7314C" w:rsidP="00E7314C">
      <w:pPr>
        <w:spacing w:after="0" w:line="240" w:lineRule="auto"/>
        <w:ind w:firstLine="708"/>
        <w:jc w:val="both"/>
        <w:rPr>
          <w:rFonts w:ascii="Calibri" w:eastAsia="Calibri" w:hAnsi="Calibri" w:cs="Calibri"/>
          <w:color w:val="767171"/>
          <w:sz w:val="26"/>
          <w:szCs w:val="26"/>
          <w:lang w:eastAsia="es-ES"/>
        </w:rPr>
      </w:pPr>
      <w:r w:rsidRPr="00E7314C">
        <w:rPr>
          <w:rFonts w:ascii="Calibri" w:eastAsia="Calibri" w:hAnsi="Calibri" w:cs="Calibri"/>
          <w:color w:val="767171"/>
          <w:sz w:val="26"/>
          <w:szCs w:val="26"/>
          <w:lang w:eastAsia="es-ES"/>
        </w:rPr>
        <w:t xml:space="preserve">Así lo resolvió y firma el Licenciado </w:t>
      </w:r>
      <w:r w:rsidRPr="00E7314C">
        <w:rPr>
          <w:rFonts w:ascii="Calibri" w:eastAsia="Calibri" w:hAnsi="Calibri" w:cs="Calibri"/>
          <w:b/>
          <w:bCs/>
          <w:color w:val="767171"/>
          <w:sz w:val="26"/>
          <w:szCs w:val="26"/>
          <w:lang w:eastAsia="es-ES"/>
        </w:rPr>
        <w:t>Ernesto Alejandro Mora Álvarez</w:t>
      </w:r>
      <w:r w:rsidRPr="00E7314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E7314C">
        <w:rPr>
          <w:rFonts w:ascii="Calibri" w:eastAsia="Calibri" w:hAnsi="Calibri" w:cs="Calibri"/>
          <w:b/>
          <w:color w:val="767171"/>
          <w:sz w:val="26"/>
          <w:szCs w:val="26"/>
          <w:lang w:eastAsia="es-ES"/>
        </w:rPr>
        <w:t>María del Rocío Villanueva Sánchez</w:t>
      </w:r>
      <w:r w:rsidRPr="00E7314C">
        <w:rPr>
          <w:rFonts w:ascii="Calibri" w:eastAsia="Calibri" w:hAnsi="Calibri" w:cs="Calibri"/>
          <w:color w:val="767171"/>
          <w:sz w:val="26"/>
          <w:szCs w:val="26"/>
          <w:lang w:eastAsia="es-ES"/>
        </w:rPr>
        <w:t xml:space="preserve">,  quien da fe. . . . . . . . . . . . . . . . . . . . . . . . . . . . . . . . . . . . . . . . . . </w:t>
      </w:r>
    </w:p>
    <w:p w:rsidR="00AB1F38" w:rsidRDefault="00E7314C"/>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E7314C"/>
    <w:rsid w:val="002A579E"/>
    <w:rsid w:val="007E154C"/>
    <w:rsid w:val="00814A01"/>
    <w:rsid w:val="00E7314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3579</Words>
  <Characters>19686</Characters>
  <Application>Microsoft Office Word</Application>
  <DocSecurity>0</DocSecurity>
  <Lines>164</Lines>
  <Paragraphs>46</Paragraphs>
  <ScaleCrop>false</ScaleCrop>
  <Company>soporte</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2018-01-31T14:37:00Z</dcterms:created>
  <dcterms:modified xsi:type="dcterms:W3CDTF">2018-01-31T14:38:00Z</dcterms:modified>
</cp:coreProperties>
</file>